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200" w:lineRule="exact"/>
        <w:jc w:val="center"/>
        <w:rPr>
          <w:rFonts w:hint="eastAsia" w:eastAsia="黑体"/>
          <w:sz w:val="52"/>
          <w:szCs w:val="52"/>
          <w:lang w:eastAsia="zh-CN"/>
        </w:rPr>
      </w:pPr>
    </w:p>
    <w:p>
      <w:pPr>
        <w:spacing w:line="1200" w:lineRule="exact"/>
        <w:jc w:val="center"/>
        <w:rPr>
          <w:rFonts w:hint="eastAsia" w:eastAsia="黑体"/>
          <w:sz w:val="52"/>
          <w:szCs w:val="52"/>
          <w:lang w:eastAsia="zh-CN"/>
        </w:rPr>
      </w:pPr>
    </w:p>
    <w:p>
      <w:pPr>
        <w:spacing w:line="1200" w:lineRule="exact"/>
        <w:jc w:val="center"/>
        <w:rPr>
          <w:rFonts w:hint="eastAsia" w:ascii="华文新魏" w:hAnsi="华文新魏" w:eastAsia="华文新魏" w:cs="华文新魏"/>
          <w:sz w:val="52"/>
          <w:szCs w:val="52"/>
        </w:rPr>
      </w:pPr>
      <w:r>
        <w:rPr>
          <w:rFonts w:hint="eastAsia" w:ascii="华文新魏" w:hAnsi="华文新魏" w:eastAsia="华文新魏" w:cs="华文新魏"/>
          <w:sz w:val="52"/>
          <w:szCs w:val="52"/>
          <w:lang w:eastAsia="zh-CN"/>
        </w:rPr>
        <w:t>建设项目</w:t>
      </w:r>
      <w:r>
        <w:rPr>
          <w:rFonts w:hint="eastAsia" w:ascii="华文新魏" w:hAnsi="华文新魏" w:eastAsia="华文新魏" w:cs="华文新魏"/>
          <w:sz w:val="52"/>
          <w:szCs w:val="52"/>
        </w:rPr>
        <w:t>竣工环境保护</w:t>
      </w:r>
    </w:p>
    <w:p>
      <w:pPr>
        <w:spacing w:line="1200" w:lineRule="exact"/>
        <w:jc w:val="center"/>
        <w:rPr>
          <w:rFonts w:hint="eastAsia" w:ascii="华文新魏" w:hAnsi="华文新魏" w:eastAsia="华文新魏" w:cs="华文新魏"/>
          <w:sz w:val="52"/>
          <w:szCs w:val="52"/>
        </w:rPr>
      </w:pPr>
      <w:r>
        <w:rPr>
          <w:rFonts w:hint="eastAsia" w:ascii="华文新魏" w:hAnsi="华文新魏" w:eastAsia="华文新魏" w:cs="华文新魏"/>
          <w:sz w:val="52"/>
          <w:szCs w:val="52"/>
        </w:rPr>
        <w:t>验收</w:t>
      </w:r>
      <w:r>
        <w:rPr>
          <w:rFonts w:hint="eastAsia" w:ascii="华文新魏" w:hAnsi="华文新魏" w:eastAsia="华文新魏" w:cs="华文新魏"/>
          <w:sz w:val="52"/>
          <w:szCs w:val="52"/>
          <w:lang w:eastAsia="zh-CN"/>
        </w:rPr>
        <w:t>监测</w:t>
      </w:r>
      <w:r>
        <w:rPr>
          <w:rFonts w:hint="eastAsia" w:ascii="华文新魏" w:hAnsi="华文新魏" w:eastAsia="华文新魏" w:cs="华文新魏"/>
          <w:sz w:val="52"/>
          <w:szCs w:val="52"/>
        </w:rPr>
        <w:t>报告</w:t>
      </w:r>
    </w:p>
    <w:p>
      <w:pPr>
        <w:jc w:val="center"/>
        <w:rPr>
          <w:rFonts w:hint="eastAsia" w:ascii="华文新魏" w:hAnsi="华文新魏" w:eastAsia="华文新魏" w:cs="华文新魏"/>
          <w:b/>
          <w:sz w:val="28"/>
          <w:szCs w:val="28"/>
        </w:rPr>
      </w:pPr>
    </w:p>
    <w:p>
      <w:pPr>
        <w:spacing w:line="360" w:lineRule="auto"/>
        <w:jc w:val="center"/>
        <w:rPr>
          <w:rFonts w:hint="eastAsia" w:ascii="华文新魏" w:hAnsi="华文新魏" w:eastAsia="华文新魏" w:cs="华文新魏"/>
          <w:sz w:val="28"/>
          <w:szCs w:val="28"/>
        </w:rPr>
      </w:pPr>
    </w:p>
    <w:p>
      <w:pPr>
        <w:pStyle w:val="2"/>
        <w:rPr>
          <w:rFonts w:hint="eastAsia" w:ascii="华文新魏" w:hAnsi="华文新魏" w:eastAsia="华文新魏" w:cs="华文新魏"/>
          <w:sz w:val="28"/>
          <w:szCs w:val="28"/>
        </w:rPr>
      </w:pPr>
    </w:p>
    <w:p>
      <w:pPr>
        <w:pStyle w:val="2"/>
        <w:rPr>
          <w:rFonts w:hint="eastAsia" w:ascii="华文新魏" w:hAnsi="华文新魏" w:eastAsia="华文新魏" w:cs="华文新魏"/>
          <w:sz w:val="28"/>
          <w:szCs w:val="28"/>
        </w:rPr>
      </w:pPr>
    </w:p>
    <w:p>
      <w:pPr>
        <w:spacing w:line="480" w:lineRule="auto"/>
        <w:jc w:val="left"/>
        <w:rPr>
          <w:rFonts w:hint="eastAsia" w:ascii="华文新魏" w:hAnsi="华文新魏" w:eastAsia="华文新魏" w:cs="华文新魏"/>
          <w:sz w:val="30"/>
          <w:szCs w:val="30"/>
          <w:lang w:eastAsia="zh-CN"/>
        </w:rPr>
      </w:pPr>
    </w:p>
    <w:p>
      <w:pPr>
        <w:spacing w:line="480" w:lineRule="auto"/>
        <w:jc w:val="center"/>
        <w:rPr>
          <w:rFonts w:hint="eastAsia" w:ascii="华文新魏" w:hAnsi="华文新魏" w:eastAsia="华文新魏" w:cs="华文新魏"/>
          <w:sz w:val="30"/>
          <w:szCs w:val="30"/>
          <w:u w:val="single"/>
          <w:lang w:val="en-US" w:eastAsia="zh-CN"/>
        </w:rPr>
      </w:pPr>
      <w:r>
        <w:rPr>
          <w:rFonts w:hint="eastAsia" w:ascii="华文新魏" w:hAnsi="华文新魏" w:eastAsia="华文新魏" w:cs="华文新魏"/>
          <w:sz w:val="30"/>
          <w:szCs w:val="30"/>
          <w:lang w:eastAsia="zh-CN"/>
        </w:rPr>
        <w:t>项目名称</w:t>
      </w:r>
      <w:r>
        <w:rPr>
          <w:rFonts w:hint="eastAsia" w:ascii="华文新魏" w:hAnsi="华文新魏" w:eastAsia="华文新魏" w:cs="华文新魏"/>
          <w:sz w:val="30"/>
          <w:szCs w:val="30"/>
        </w:rPr>
        <w:t>：</w:t>
      </w:r>
      <w:r>
        <w:rPr>
          <w:rFonts w:hint="eastAsia" w:ascii="华文新魏" w:hAnsi="华文新魏" w:eastAsia="华文新魏" w:cs="华文新魏"/>
          <w:sz w:val="30"/>
          <w:szCs w:val="30"/>
          <w:u w:val="single"/>
          <w:lang w:val="en-US" w:eastAsia="zh-CN"/>
        </w:rPr>
        <w:t xml:space="preserve"> 年生产加工50台常压锅炉项目</w:t>
      </w:r>
    </w:p>
    <w:p>
      <w:pPr>
        <w:spacing w:line="480" w:lineRule="auto"/>
        <w:jc w:val="center"/>
        <w:rPr>
          <w:rFonts w:hint="eastAsia" w:ascii="华文新魏" w:hAnsi="华文新魏" w:eastAsia="华文新魏" w:cs="华文新魏"/>
          <w:sz w:val="30"/>
          <w:szCs w:val="30"/>
          <w:u w:val="single"/>
          <w:lang w:val="en-US" w:eastAsia="zh-CN"/>
        </w:rPr>
      </w:pPr>
      <w:r>
        <w:rPr>
          <w:rFonts w:hint="eastAsia" w:ascii="华文新魏" w:hAnsi="华文新魏" w:eastAsia="华文新魏" w:cs="华文新魏"/>
          <w:sz w:val="30"/>
          <w:szCs w:val="30"/>
        </w:rPr>
        <w:t>建设单位：</w:t>
      </w:r>
      <w:r>
        <w:rPr>
          <w:rFonts w:hint="eastAsia" w:ascii="华文新魏" w:hAnsi="华文新魏" w:eastAsia="华文新魏" w:cs="华文新魏"/>
          <w:sz w:val="30"/>
          <w:szCs w:val="30"/>
          <w:u w:val="single"/>
          <w:lang w:val="en-US" w:eastAsia="zh-CN"/>
        </w:rPr>
        <w:t xml:space="preserve">  泰安市旺达常压锅炉有限公司</w:t>
      </w:r>
    </w:p>
    <w:p>
      <w:pPr>
        <w:spacing w:line="480" w:lineRule="auto"/>
        <w:ind w:firstLine="1800" w:firstLineChars="600"/>
        <w:jc w:val="both"/>
        <w:rPr>
          <w:rFonts w:hint="default" w:ascii="华文新魏" w:hAnsi="华文新魏" w:eastAsia="华文新魏" w:cs="华文新魏"/>
          <w:sz w:val="30"/>
          <w:szCs w:val="30"/>
          <w:u w:val="single"/>
          <w:lang w:val="en-US" w:eastAsia="zh-CN"/>
        </w:rPr>
      </w:pPr>
      <w:r>
        <w:rPr>
          <w:rFonts w:hint="eastAsia" w:ascii="华文新魏" w:hAnsi="华文新魏" w:eastAsia="华文新魏" w:cs="华文新魏"/>
          <w:sz w:val="30"/>
          <w:szCs w:val="30"/>
          <w:lang w:val="en-US" w:eastAsia="zh-CN"/>
        </w:rPr>
        <w:t>编制单位：</w:t>
      </w:r>
      <w:r>
        <w:rPr>
          <w:rFonts w:hint="eastAsia" w:ascii="华文新魏" w:hAnsi="华文新魏" w:eastAsia="华文新魏" w:cs="华文新魏"/>
          <w:sz w:val="30"/>
          <w:szCs w:val="30"/>
          <w:u w:val="single"/>
          <w:lang w:val="en-US" w:eastAsia="zh-CN"/>
        </w:rPr>
        <w:t xml:space="preserve"> 山东泰诺检测科技有限公司  </w:t>
      </w:r>
    </w:p>
    <w:p>
      <w:pPr>
        <w:spacing w:line="480" w:lineRule="auto"/>
        <w:ind w:firstLine="1440" w:firstLineChars="400"/>
        <w:rPr>
          <w:rFonts w:ascii="黑体" w:hAnsi="黑体" w:eastAsia="黑体"/>
          <w:sz w:val="36"/>
          <w:szCs w:val="36"/>
          <w:u w:val="single"/>
        </w:rPr>
      </w:pPr>
    </w:p>
    <w:p>
      <w:pPr>
        <w:spacing w:line="480" w:lineRule="auto"/>
        <w:rPr>
          <w:rFonts w:eastAsia="隶书"/>
          <w:sz w:val="28"/>
          <w:szCs w:val="28"/>
        </w:rPr>
      </w:pPr>
      <w:r>
        <w:rPr>
          <w:rFonts w:hint="eastAsia" w:eastAsia="隶书"/>
          <w:sz w:val="28"/>
          <w:szCs w:val="28"/>
        </w:rPr>
        <w:t xml:space="preserve"> </w:t>
      </w:r>
    </w:p>
    <w:p>
      <w:pPr>
        <w:spacing w:line="360" w:lineRule="auto"/>
        <w:outlineLvl w:val="0"/>
        <w:rPr>
          <w:rFonts w:eastAsia="隶书"/>
          <w:sz w:val="28"/>
          <w:szCs w:val="28"/>
        </w:rPr>
      </w:pPr>
    </w:p>
    <w:p>
      <w:pPr>
        <w:spacing w:line="480" w:lineRule="auto"/>
        <w:jc w:val="center"/>
        <w:rPr>
          <w:rFonts w:eastAsia="黑体"/>
          <w:sz w:val="36"/>
          <w:szCs w:val="36"/>
        </w:rPr>
      </w:pPr>
    </w:p>
    <w:p>
      <w:pPr>
        <w:spacing w:line="480" w:lineRule="auto"/>
        <w:jc w:val="center"/>
        <w:rPr>
          <w:rFonts w:eastAsia="黑体"/>
          <w:sz w:val="36"/>
          <w:szCs w:val="36"/>
        </w:rPr>
        <w:sectPr>
          <w:headerReference r:id="rId3" w:type="default"/>
          <w:footerReference r:id="rId4"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eastAsia="黑体"/>
          <w:sz w:val="36"/>
          <w:szCs w:val="36"/>
        </w:rPr>
        <w:t>二〇一</w:t>
      </w:r>
      <w:r>
        <w:rPr>
          <w:rFonts w:hint="eastAsia" w:eastAsia="黑体"/>
          <w:sz w:val="36"/>
          <w:szCs w:val="36"/>
          <w:lang w:eastAsia="zh-CN"/>
        </w:rPr>
        <w:t>九</w:t>
      </w:r>
      <w:r>
        <w:rPr>
          <w:rFonts w:eastAsia="黑体"/>
          <w:sz w:val="36"/>
          <w:szCs w:val="36"/>
        </w:rPr>
        <w:t>年</w:t>
      </w:r>
      <w:r>
        <w:rPr>
          <w:rFonts w:hint="eastAsia" w:eastAsia="黑体"/>
          <w:sz w:val="36"/>
          <w:szCs w:val="36"/>
          <w:lang w:eastAsia="zh-CN"/>
        </w:rPr>
        <w:t>四</w:t>
      </w:r>
      <w:r>
        <w:rPr>
          <w:rFonts w:eastAsia="黑体"/>
          <w:sz w:val="36"/>
          <w:szCs w:val="36"/>
        </w:rPr>
        <w:t>月</w:t>
      </w:r>
      <w:bookmarkStart w:id="27" w:name="_GoBack"/>
      <w:bookmarkEnd w:id="27"/>
    </w:p>
    <w:p>
      <w:pPr>
        <w:spacing w:line="360" w:lineRule="auto"/>
        <w:jc w:val="left"/>
        <w:rPr>
          <w:spacing w:val="20"/>
          <w:sz w:val="28"/>
          <w:szCs w:val="28"/>
        </w:rPr>
      </w:pPr>
    </w:p>
    <w:p>
      <w:pPr>
        <w:spacing w:line="360" w:lineRule="auto"/>
        <w:jc w:val="left"/>
        <w:rPr>
          <w:rFonts w:hint="eastAsia"/>
          <w:spacing w:val="20"/>
          <w:sz w:val="28"/>
          <w:szCs w:val="28"/>
          <w:lang w:eastAsia="zh-CN"/>
        </w:rPr>
      </w:pPr>
      <w:r>
        <w:rPr>
          <w:rFonts w:hint="eastAsia"/>
          <w:spacing w:val="20"/>
          <w:sz w:val="28"/>
          <w:szCs w:val="28"/>
        </w:rPr>
        <w:t>建设单位：泰安旺达常压锅炉有限公司</w:t>
      </w:r>
    </w:p>
    <w:p>
      <w:pPr>
        <w:spacing w:line="360" w:lineRule="auto"/>
        <w:jc w:val="left"/>
        <w:rPr>
          <w:spacing w:val="20"/>
          <w:sz w:val="28"/>
          <w:szCs w:val="28"/>
        </w:rPr>
      </w:pPr>
      <w:r>
        <w:rPr>
          <w:rFonts w:hint="eastAsia"/>
          <w:spacing w:val="20"/>
          <w:sz w:val="28"/>
          <w:szCs w:val="28"/>
        </w:rPr>
        <w:t>法人代表：李峰</w:t>
      </w:r>
    </w:p>
    <w:p>
      <w:pPr>
        <w:spacing w:line="360" w:lineRule="auto"/>
        <w:jc w:val="left"/>
        <w:rPr>
          <w:spacing w:val="20"/>
          <w:sz w:val="28"/>
          <w:szCs w:val="28"/>
        </w:rPr>
      </w:pPr>
    </w:p>
    <w:p>
      <w:pPr>
        <w:spacing w:line="360" w:lineRule="auto"/>
        <w:jc w:val="left"/>
        <w:rPr>
          <w:rFonts w:hint="eastAsia"/>
          <w:color w:val="auto"/>
          <w:spacing w:val="20"/>
          <w:sz w:val="28"/>
          <w:szCs w:val="28"/>
          <w:lang w:eastAsia="zh-CN"/>
        </w:rPr>
      </w:pPr>
      <w:r>
        <w:rPr>
          <w:rFonts w:hint="eastAsia"/>
          <w:color w:val="auto"/>
          <w:spacing w:val="20"/>
          <w:sz w:val="28"/>
          <w:szCs w:val="28"/>
        </w:rPr>
        <w:t>编制单位：</w:t>
      </w:r>
      <w:r>
        <w:rPr>
          <w:rFonts w:hint="eastAsia" w:ascii="Times New Roman" w:hAnsi="Times New Roman" w:cs="Times New Roman"/>
          <w:spacing w:val="20"/>
          <w:sz w:val="28"/>
          <w:szCs w:val="28"/>
          <w:lang w:val="en-US" w:eastAsia="zh-CN"/>
        </w:rPr>
        <w:t>山东泰诺检测科技有限公司</w:t>
      </w:r>
    </w:p>
    <w:p>
      <w:pPr>
        <w:spacing w:line="360" w:lineRule="auto"/>
        <w:jc w:val="left"/>
        <w:rPr>
          <w:rFonts w:hint="eastAsia" w:eastAsia="宋体"/>
          <w:color w:val="C00000"/>
          <w:spacing w:val="20"/>
          <w:sz w:val="28"/>
          <w:szCs w:val="28"/>
          <w:lang w:eastAsia="zh-CN"/>
        </w:rPr>
      </w:pPr>
      <w:r>
        <w:rPr>
          <w:rFonts w:hint="eastAsia"/>
          <w:color w:val="auto"/>
          <w:spacing w:val="20"/>
          <w:sz w:val="28"/>
          <w:szCs w:val="28"/>
        </w:rPr>
        <w:t>法人代表：</w:t>
      </w:r>
      <w:r>
        <w:rPr>
          <w:rFonts w:hint="eastAsia"/>
          <w:spacing w:val="20"/>
          <w:sz w:val="28"/>
          <w:szCs w:val="28"/>
          <w:lang w:eastAsia="zh-CN"/>
        </w:rPr>
        <w:t>马夫振</w:t>
      </w:r>
    </w:p>
    <w:p>
      <w:pPr>
        <w:spacing w:before="11"/>
        <w:rPr>
          <w:rFonts w:ascii="Times New Roman" w:hAnsi="Times New Roman" w:cs="宋体"/>
          <w:color w:val="C00000"/>
          <w:sz w:val="28"/>
          <w:szCs w:val="28"/>
        </w:rPr>
      </w:pPr>
      <w:r>
        <w:rPr>
          <w:rFonts w:hint="eastAsia"/>
          <w:color w:val="auto"/>
          <w:spacing w:val="20"/>
          <w:sz w:val="28"/>
          <w:szCs w:val="28"/>
        </w:rPr>
        <w:t>项目负责人</w:t>
      </w:r>
      <w:r>
        <w:rPr>
          <w:rFonts w:hint="eastAsia"/>
          <w:color w:val="auto"/>
          <w:spacing w:val="20"/>
          <w:sz w:val="28"/>
          <w:szCs w:val="28"/>
          <w:lang w:eastAsia="zh-CN"/>
        </w:rPr>
        <w:t>：宋金凤</w:t>
      </w:r>
    </w:p>
    <w:p>
      <w:pPr>
        <w:spacing w:line="360" w:lineRule="auto"/>
        <w:jc w:val="left"/>
        <w:rPr>
          <w:color w:val="C00000"/>
          <w:spacing w:val="20"/>
          <w:sz w:val="28"/>
          <w:szCs w:val="28"/>
        </w:rPr>
      </w:pPr>
    </w:p>
    <w:p>
      <w:pPr>
        <w:spacing w:line="360" w:lineRule="auto"/>
        <w:jc w:val="left"/>
        <w:rPr>
          <w:spacing w:val="20"/>
          <w:sz w:val="28"/>
          <w:szCs w:val="28"/>
        </w:rPr>
      </w:pPr>
    </w:p>
    <w:p>
      <w:pPr>
        <w:spacing w:line="360" w:lineRule="auto"/>
        <w:jc w:val="left"/>
        <w:rPr>
          <w:spacing w:val="20"/>
          <w:sz w:val="28"/>
          <w:szCs w:val="28"/>
        </w:rPr>
        <w:sectPr>
          <w:footerReference r:id="rId5" w:type="default"/>
          <w:pgSz w:w="11906" w:h="16838"/>
          <w:pgMar w:top="794" w:right="1418" w:bottom="794" w:left="1418" w:header="47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spacing w:line="360" w:lineRule="auto"/>
        <w:jc w:val="left"/>
        <w:rPr>
          <w:spacing w:val="20"/>
          <w:sz w:val="28"/>
          <w:szCs w:val="28"/>
        </w:rPr>
      </w:pPr>
      <w:r>
        <w:rPr>
          <w:rFonts w:hint="eastAsia"/>
          <w:spacing w:val="20"/>
          <w:sz w:val="28"/>
          <w:szCs w:val="28"/>
        </w:rPr>
        <w:t>建设单位</w:t>
      </w:r>
      <w:r>
        <w:rPr>
          <w:rFonts w:hint="eastAsia"/>
          <w:spacing w:val="20"/>
          <w:sz w:val="28"/>
          <w:szCs w:val="28"/>
          <w:lang w:eastAsia="zh-CN"/>
        </w:rPr>
        <w:t>：</w:t>
      </w:r>
      <w:r>
        <w:rPr>
          <w:rFonts w:hint="eastAsia"/>
          <w:spacing w:val="20"/>
          <w:sz w:val="28"/>
          <w:szCs w:val="28"/>
        </w:rPr>
        <w:t>泰安旺达常压锅炉有限公司</w:t>
      </w:r>
    </w:p>
    <w:p>
      <w:pPr>
        <w:spacing w:line="360" w:lineRule="auto"/>
        <w:jc w:val="left"/>
        <w:rPr>
          <w:spacing w:val="20"/>
          <w:sz w:val="28"/>
          <w:szCs w:val="28"/>
        </w:rPr>
      </w:pPr>
      <w:r>
        <w:rPr>
          <w:rFonts w:hint="eastAsia"/>
          <w:spacing w:val="20"/>
          <w:sz w:val="28"/>
          <w:szCs w:val="28"/>
        </w:rPr>
        <w:t>电话：13854811265</w:t>
      </w:r>
    </w:p>
    <w:p>
      <w:pPr>
        <w:spacing w:line="360" w:lineRule="auto"/>
        <w:jc w:val="left"/>
        <w:rPr>
          <w:rFonts w:hint="eastAsia"/>
          <w:spacing w:val="20"/>
          <w:sz w:val="28"/>
          <w:szCs w:val="28"/>
          <w:lang w:eastAsia="zh-CN"/>
        </w:rPr>
      </w:pPr>
      <w:r>
        <w:rPr>
          <w:rFonts w:hint="eastAsia"/>
          <w:spacing w:val="20"/>
          <w:sz w:val="28"/>
          <w:szCs w:val="28"/>
        </w:rPr>
        <w:t>邮编：271000</w:t>
      </w:r>
    </w:p>
    <w:p>
      <w:pPr>
        <w:spacing w:line="360" w:lineRule="auto"/>
        <w:jc w:val="left"/>
        <w:rPr>
          <w:spacing w:val="20"/>
          <w:sz w:val="28"/>
          <w:szCs w:val="28"/>
        </w:rPr>
        <w:sectPr>
          <w:type w:val="continuous"/>
          <w:pgSz w:w="11906" w:h="16838"/>
          <w:pgMar w:top="794" w:right="1418" w:bottom="794" w:left="1418" w:header="47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spacing w:val="20"/>
          <w:sz w:val="28"/>
          <w:szCs w:val="28"/>
        </w:rPr>
        <w:t>地址：泰安市泰山区邱家店镇李家庄村村西500m</w:t>
      </w:r>
    </w:p>
    <w:p>
      <w:pPr>
        <w:spacing w:line="360" w:lineRule="auto"/>
        <w:jc w:val="left"/>
        <w:rPr>
          <w:spacing w:val="20"/>
          <w:sz w:val="28"/>
          <w:szCs w:val="28"/>
        </w:rPr>
      </w:pPr>
    </w:p>
    <w:p>
      <w:pPr>
        <w:spacing w:line="360" w:lineRule="auto"/>
        <w:jc w:val="left"/>
        <w:rPr>
          <w:spacing w:val="20"/>
          <w:sz w:val="28"/>
          <w:szCs w:val="28"/>
        </w:rPr>
      </w:pPr>
    </w:p>
    <w:p>
      <w:pPr>
        <w:spacing w:line="360" w:lineRule="auto"/>
        <w:jc w:val="left"/>
        <w:rPr>
          <w:rFonts w:hint="eastAsia" w:ascii="Times New Roman" w:hAnsi="Times New Roman" w:cs="Times New Roman"/>
          <w:spacing w:val="20"/>
          <w:sz w:val="28"/>
          <w:szCs w:val="28"/>
          <w:lang w:val="en-US" w:eastAsia="zh-CN"/>
        </w:rPr>
      </w:pPr>
      <w:r>
        <w:rPr>
          <w:rFonts w:hint="eastAsia"/>
          <w:spacing w:val="20"/>
          <w:sz w:val="28"/>
          <w:szCs w:val="28"/>
        </w:rPr>
        <w:t>编制单位</w:t>
      </w:r>
      <w:r>
        <w:rPr>
          <w:rFonts w:hint="eastAsia"/>
          <w:spacing w:val="20"/>
          <w:sz w:val="28"/>
          <w:szCs w:val="28"/>
          <w:lang w:eastAsia="zh-CN"/>
        </w:rPr>
        <w:t>：</w:t>
      </w:r>
      <w:r>
        <w:rPr>
          <w:rFonts w:hint="eastAsia" w:ascii="Times New Roman" w:hAnsi="Times New Roman" w:cs="Times New Roman"/>
          <w:spacing w:val="20"/>
          <w:sz w:val="28"/>
          <w:szCs w:val="28"/>
          <w:lang w:val="en-US" w:eastAsia="zh-CN"/>
        </w:rPr>
        <w:t>山东泰诺检测科技有限公司</w:t>
      </w:r>
    </w:p>
    <w:p>
      <w:pPr>
        <w:spacing w:line="360" w:lineRule="auto"/>
        <w:jc w:val="left"/>
        <w:rPr>
          <w:spacing w:val="20"/>
          <w:sz w:val="28"/>
          <w:szCs w:val="28"/>
        </w:rPr>
      </w:pPr>
      <w:r>
        <w:rPr>
          <w:rFonts w:hint="eastAsia"/>
          <w:spacing w:val="20"/>
          <w:sz w:val="28"/>
          <w:szCs w:val="28"/>
        </w:rPr>
        <w:t>电话：</w:t>
      </w:r>
      <w:r>
        <w:rPr>
          <w:rFonts w:hint="default" w:ascii="Times New Roman" w:hAnsi="Times New Roman" w:eastAsia="仿宋_GB2312" w:cs="Times New Roman"/>
          <w:color w:val="000000"/>
          <w:sz w:val="28"/>
          <w:szCs w:val="28"/>
          <w:highlight w:val="none"/>
          <w:lang w:val="en-US" w:eastAsia="zh-CN"/>
        </w:rPr>
        <w:t>0531-88260866-803</w:t>
      </w:r>
    </w:p>
    <w:p>
      <w:pPr>
        <w:spacing w:line="360" w:lineRule="auto"/>
        <w:jc w:val="left"/>
        <w:rPr>
          <w:rFonts w:hint="eastAsia"/>
          <w:spacing w:val="20"/>
          <w:sz w:val="28"/>
          <w:szCs w:val="28"/>
          <w:lang w:eastAsia="zh-CN"/>
        </w:rPr>
      </w:pPr>
      <w:r>
        <w:rPr>
          <w:rFonts w:hint="eastAsia"/>
          <w:spacing w:val="20"/>
          <w:sz w:val="28"/>
          <w:szCs w:val="28"/>
        </w:rPr>
        <w:t>邮编：</w:t>
      </w:r>
      <w:r>
        <w:rPr>
          <w:rFonts w:hint="default" w:ascii="Times New Roman" w:hAnsi="Times New Roman" w:eastAsia="仿宋_GB2312" w:cs="Times New Roman"/>
          <w:color w:val="000000"/>
          <w:sz w:val="28"/>
          <w:szCs w:val="28"/>
          <w:highlight w:val="none"/>
          <w:vertAlign w:val="baseline"/>
        </w:rPr>
        <w:t>250107</w:t>
      </w:r>
    </w:p>
    <w:p>
      <w:pPr>
        <w:spacing w:line="360" w:lineRule="auto"/>
        <w:ind w:left="960" w:hanging="960" w:hangingChars="300"/>
        <w:jc w:val="left"/>
        <w:rPr>
          <w:rFonts w:ascii="Times New Roman" w:hAnsi="Times New Roman" w:cs="Times New Roman"/>
          <w:spacing w:val="20"/>
          <w:sz w:val="28"/>
          <w:szCs w:val="28"/>
        </w:rPr>
      </w:pPr>
      <w:r>
        <w:rPr>
          <w:rFonts w:hint="eastAsia" w:ascii="Times New Roman" w:hAnsi="Times New Roman" w:cs="Times New Roman"/>
          <w:spacing w:val="20"/>
          <w:sz w:val="28"/>
          <w:szCs w:val="28"/>
        </w:rPr>
        <w:t>地址：</w:t>
      </w:r>
      <w:r>
        <w:rPr>
          <w:rFonts w:hint="eastAsia" w:ascii="Times New Roman" w:hAnsi="Times New Roman" w:cs="Times New Roman"/>
          <w:spacing w:val="20"/>
          <w:sz w:val="28"/>
          <w:szCs w:val="28"/>
          <w:lang w:val="en-US" w:eastAsia="zh-CN"/>
        </w:rPr>
        <w:t>山东省济南市高新区临港街道荷花路5488号二号车间二层东侧</w:t>
      </w:r>
    </w:p>
    <w:p>
      <w:pPr>
        <w:jc w:val="both"/>
        <w:rPr>
          <w:rFonts w:hint="eastAsia"/>
          <w:b/>
          <w:bCs/>
          <w:sz w:val="32"/>
          <w:szCs w:val="32"/>
        </w:rPr>
        <w:sectPr>
          <w:headerReference r:id="rId6" w:type="default"/>
          <w:footerReference r:id="rId7" w:type="default"/>
          <w:type w:val="continuous"/>
          <w:pgSz w:w="11906" w:h="16838"/>
          <w:pgMar w:top="794" w:right="1418" w:bottom="794" w:left="1418" w:header="47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jc w:val="center"/>
        <w:rPr>
          <w:b/>
          <w:bCs/>
          <w:sz w:val="32"/>
          <w:szCs w:val="32"/>
        </w:rPr>
      </w:pPr>
    </w:p>
    <w:p>
      <w:pPr>
        <w:jc w:val="center"/>
        <w:rPr>
          <w:rFonts w:hint="eastAsia"/>
          <w:b/>
          <w:bCs/>
          <w:sz w:val="32"/>
          <w:szCs w:val="32"/>
        </w:rPr>
      </w:pPr>
    </w:p>
    <w:p>
      <w:pPr>
        <w:pStyle w:val="2"/>
        <w:rPr>
          <w:rFonts w:hint="eastAsia"/>
        </w:rPr>
      </w:pPr>
    </w:p>
    <w:p>
      <w:pPr>
        <w:jc w:val="center"/>
        <w:rPr>
          <w:rFonts w:hint="eastAsia"/>
          <w:b/>
          <w:bCs/>
          <w:sz w:val="32"/>
          <w:szCs w:val="32"/>
        </w:rPr>
      </w:pP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eastAsia="宋体" w:cs="Times New Roman"/>
          <w:bCs/>
          <w:sz w:val="24"/>
          <w:szCs w:val="24"/>
        </w:rPr>
      </w:pP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rPr>
        <w:t>目 录</w:t>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TOC \o "1-1" \h \z \u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_Toc28552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前</w:t>
      </w:r>
      <w:r>
        <w:rPr>
          <w:rFonts w:hint="eastAsia" w:ascii="Times New Roman" w:hAnsi="Times New Roman" w:eastAsia="宋体" w:cs="Times New Roman"/>
          <w:bCs/>
          <w:sz w:val="24"/>
          <w:szCs w:val="24"/>
        </w:rPr>
        <w:t xml:space="preserve"> </w:t>
      </w:r>
      <w:r>
        <w:rPr>
          <w:rFonts w:hint="default" w:ascii="Times New Roman" w:hAnsi="Times New Roman" w:eastAsia="宋体" w:cs="Times New Roman"/>
          <w:bCs/>
          <w:sz w:val="24"/>
          <w:szCs w:val="24"/>
        </w:rPr>
        <w:t>言</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_Toc28552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1</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_Toc19510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rPr>
        <w:t>一、验收</w:t>
      </w:r>
      <w:r>
        <w:rPr>
          <w:rFonts w:hint="default" w:ascii="Times New Roman" w:hAnsi="Times New Roman" w:eastAsia="宋体" w:cs="Times New Roman"/>
          <w:bCs/>
          <w:sz w:val="24"/>
          <w:szCs w:val="24"/>
        </w:rPr>
        <w:t>项目</w:t>
      </w:r>
      <w:r>
        <w:rPr>
          <w:rFonts w:hint="eastAsia" w:ascii="Times New Roman" w:hAnsi="Times New Roman" w:eastAsia="宋体" w:cs="Times New Roman"/>
          <w:bCs/>
          <w:sz w:val="24"/>
          <w:szCs w:val="24"/>
        </w:rPr>
        <w:t>概况</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_Toc19510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2</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_Toc12606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rPr>
        <w:t>二、验收依据</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_Toc12606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_Toc24096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rPr>
        <w:t>三、工程建设情况</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_Toc24096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5</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_Toc7162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eastAsia="zh-CN"/>
        </w:rPr>
        <w:t>四、 现场图片</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_Toc7162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8</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_Toc19362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五、环境保护设施</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_Toc19362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10</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_Toc7414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eastAsia="zh-CN"/>
        </w:rPr>
        <w:t>六</w:t>
      </w:r>
      <w:r>
        <w:rPr>
          <w:rFonts w:hint="eastAsia" w:ascii="Times New Roman" w:hAnsi="Times New Roman" w:eastAsia="宋体" w:cs="Times New Roman"/>
          <w:bCs/>
          <w:sz w:val="24"/>
          <w:szCs w:val="24"/>
        </w:rPr>
        <w:t>、建设项目审批部门审批决定</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_Toc7414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11</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_Toc29761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eastAsia="zh-CN"/>
        </w:rPr>
        <w:t>七、</w:t>
      </w:r>
      <w:r>
        <w:rPr>
          <w:rFonts w:hint="eastAsia" w:ascii="Times New Roman" w:hAnsi="Times New Roman" w:eastAsia="宋体" w:cs="Times New Roman"/>
          <w:bCs/>
          <w:sz w:val="24"/>
          <w:szCs w:val="24"/>
        </w:rPr>
        <w:t>验收执行标准</w:t>
      </w:r>
      <w:r>
        <w:rPr>
          <w:rFonts w:hint="eastAsia" w:ascii="Times New Roman" w:hAnsi="Times New Roman" w:eastAsia="宋体" w:cs="Times New Roman"/>
          <w:bCs/>
          <w:sz w:val="24"/>
          <w:szCs w:val="24"/>
          <w:lang w:eastAsia="zh-CN"/>
        </w:rPr>
        <w:t>及工况调查表</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_Toc29761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13</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_Toc2041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eastAsia="zh-CN"/>
        </w:rPr>
        <w:t>八</w:t>
      </w:r>
      <w:r>
        <w:rPr>
          <w:rFonts w:hint="eastAsia" w:ascii="Times New Roman" w:hAnsi="Times New Roman" w:eastAsia="宋体" w:cs="Times New Roman"/>
          <w:bCs/>
          <w:sz w:val="24"/>
          <w:szCs w:val="24"/>
        </w:rPr>
        <w:t>、</w:t>
      </w:r>
      <w:r>
        <w:rPr>
          <w:rFonts w:hint="default" w:ascii="Times New Roman" w:hAnsi="Times New Roman" w:eastAsia="宋体" w:cs="Times New Roman"/>
          <w:bCs/>
          <w:sz w:val="24"/>
          <w:szCs w:val="24"/>
        </w:rPr>
        <w:t>验收监测内容</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_Toc2041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14</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_Toc19896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eastAsia="zh-CN"/>
        </w:rPr>
        <w:t>九</w:t>
      </w:r>
      <w:r>
        <w:rPr>
          <w:rFonts w:hint="eastAsia" w:ascii="Times New Roman" w:hAnsi="Times New Roman" w:eastAsia="宋体" w:cs="Times New Roman"/>
          <w:bCs/>
          <w:sz w:val="24"/>
          <w:szCs w:val="24"/>
        </w:rPr>
        <w:t>、质量保证和质量控制</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_Toc19896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15</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_Toc20657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rPr>
        <w:t xml:space="preserve">十、 </w:t>
      </w:r>
      <w:r>
        <w:rPr>
          <w:rFonts w:hint="default" w:ascii="Times New Roman" w:hAnsi="Times New Roman" w:eastAsia="宋体" w:cs="Times New Roman"/>
          <w:bCs/>
          <w:sz w:val="24"/>
          <w:szCs w:val="24"/>
        </w:rPr>
        <w:t>验收监测结论</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_Toc20657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20</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_Toc1622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附图一 项目地理位置图</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_Toc1622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21</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_Toc16176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附图二 项目平面图</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_Toc16176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22</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_Toc22168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附件一 批复</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_Toc22168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23</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_Toc17655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附件二 工况证明</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_Toc17655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24</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_Toc28041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附件三 环境保护管理制度</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_Toc28041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25</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_Toc9332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附件四 生活垃圾清运协议</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_Toc9332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30</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_Toc2747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附件五 防渗证明</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_Toc2747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31</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_Toc8189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附件六 土地证明或厂房租赁合同</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_Toc8189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32</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_Toc3173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附件七 委托函</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_Toc3173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34</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_Toc30037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附件八 山东泰诺检测科技有限公司计量认证证书</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_Toc30037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35</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_Toc22523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附件九 检测报告</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_Toc22523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36</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HYPERLINK \l _Toc8155 </w:instrText>
      </w:r>
      <w:r>
        <w:rPr>
          <w:rFonts w:hint="default" w:ascii="Times New Roman" w:hAnsi="Times New Roman" w:eastAsia="宋体" w:cs="Times New Roman"/>
          <w:bCs/>
          <w:sz w:val="24"/>
          <w:szCs w:val="24"/>
        </w:rPr>
        <w:fldChar w:fldCharType="separate"/>
      </w:r>
      <w:r>
        <w:rPr>
          <w:rFonts w:hint="eastAsia" w:ascii="Times New Roman" w:hAnsi="Times New Roman" w:eastAsia="宋体" w:cs="Times New Roman"/>
          <w:bCs/>
          <w:sz w:val="24"/>
          <w:szCs w:val="24"/>
          <w:lang w:val="en-US" w:eastAsia="zh-CN"/>
        </w:rPr>
        <w:t xml:space="preserve">附件十 </w:t>
      </w:r>
      <w:r>
        <w:rPr>
          <w:rFonts w:hint="eastAsia" w:ascii="Times New Roman" w:hAnsi="Times New Roman" w:eastAsia="宋体" w:cs="Times New Roman"/>
          <w:bCs/>
          <w:sz w:val="24"/>
          <w:szCs w:val="24"/>
        </w:rPr>
        <w:t>建设项目工程竣工环境保护“三同时”验收登记表</w:t>
      </w:r>
      <w:r>
        <w:rPr>
          <w:rFonts w:hint="default" w:ascii="Times New Roman" w:hAnsi="Times New Roman" w:eastAsia="宋体" w:cs="Times New Roman"/>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_Toc8155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40</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fldChar w:fldCharType="end"/>
      </w:r>
    </w:p>
    <w:p>
      <w:pPr>
        <w:pStyle w:val="7"/>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outlineLvl w:val="9"/>
        <w:rPr>
          <w:b/>
          <w:bCs/>
          <w:sz w:val="24"/>
          <w:szCs w:val="24"/>
        </w:rPr>
      </w:pPr>
      <w:r>
        <w:rPr>
          <w:rFonts w:hint="default" w:ascii="Times New Roman" w:hAnsi="Times New Roman" w:eastAsia="宋体" w:cs="Times New Roman"/>
          <w:bCs/>
          <w:sz w:val="24"/>
          <w:szCs w:val="24"/>
        </w:rPr>
        <w:fldChar w:fldCharType="end"/>
      </w:r>
    </w:p>
    <w:p>
      <w:pPr>
        <w:jc w:val="center"/>
        <w:rPr>
          <w:b/>
          <w:bCs/>
          <w:sz w:val="28"/>
          <w:szCs w:val="28"/>
        </w:rPr>
      </w:pPr>
    </w:p>
    <w:p>
      <w:pPr>
        <w:jc w:val="center"/>
        <w:rPr>
          <w:b/>
          <w:bCs/>
          <w:sz w:val="32"/>
          <w:szCs w:val="32"/>
        </w:rPr>
        <w:sectPr>
          <w:headerReference r:id="rId8" w:type="default"/>
          <w:footerReference r:id="rId9" w:type="default"/>
          <w:type w:val="continuous"/>
          <w:pgSz w:w="11906" w:h="16838"/>
          <w:pgMar w:top="794" w:right="1418" w:bottom="794" w:left="1418" w:header="47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spacing w:line="360" w:lineRule="auto"/>
        <w:jc w:val="left"/>
        <w:rPr>
          <w:spacing w:val="20"/>
          <w:sz w:val="28"/>
          <w:szCs w:val="28"/>
        </w:rPr>
      </w:pPr>
    </w:p>
    <w:p>
      <w:pPr>
        <w:ind w:firstLine="157" w:firstLineChars="49"/>
        <w:jc w:val="center"/>
        <w:outlineLvl w:val="0"/>
        <w:rPr>
          <w:rFonts w:eastAsiaTheme="minorEastAsia"/>
          <w:b/>
          <w:sz w:val="32"/>
          <w:szCs w:val="32"/>
        </w:rPr>
      </w:pPr>
      <w:bookmarkStart w:id="0" w:name="_Toc28552"/>
      <w:r>
        <w:rPr>
          <w:rFonts w:eastAsiaTheme="minorEastAsia"/>
          <w:b/>
          <w:sz w:val="32"/>
          <w:szCs w:val="32"/>
        </w:rPr>
        <w:t>前</w:t>
      </w:r>
      <w:r>
        <w:rPr>
          <w:rFonts w:hint="eastAsia" w:eastAsiaTheme="minorEastAsia"/>
          <w:b/>
          <w:sz w:val="32"/>
          <w:szCs w:val="32"/>
        </w:rPr>
        <w:t xml:space="preserve"> </w:t>
      </w:r>
      <w:r>
        <w:rPr>
          <w:rFonts w:eastAsiaTheme="minorEastAsia"/>
          <w:b/>
          <w:sz w:val="32"/>
          <w:szCs w:val="32"/>
        </w:rPr>
        <w:t>言</w:t>
      </w:r>
      <w:bookmarkEnd w:id="0"/>
    </w:p>
    <w:p>
      <w:pPr>
        <w:pStyle w:val="2"/>
        <w:rPr>
          <w:rFonts w:eastAsiaTheme="minorEastAsia"/>
          <w:b/>
          <w:sz w:val="32"/>
          <w:szCs w:val="32"/>
        </w:rPr>
      </w:pPr>
    </w:p>
    <w:p>
      <w:pPr>
        <w:pStyle w:val="2"/>
        <w:ind w:left="0" w:leftChars="0" w:firstLine="0" w:firstLineChars="0"/>
        <w:rPr>
          <w:rFonts w:eastAsiaTheme="minorEastAsia"/>
          <w:b/>
          <w:sz w:val="32"/>
          <w:szCs w:val="32"/>
        </w:rPr>
      </w:pPr>
    </w:p>
    <w:p>
      <w:pPr>
        <w:ind w:firstLine="157" w:firstLineChars="49"/>
        <w:jc w:val="center"/>
        <w:outlineLvl w:val="0"/>
        <w:rPr>
          <w:rFonts w:eastAsiaTheme="minorEastAsia"/>
          <w:b/>
          <w:sz w:val="32"/>
          <w:szCs w:val="32"/>
        </w:rPr>
      </w:pP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eastAsiaTheme="minorEastAsia"/>
          <w:sz w:val="24"/>
          <w:szCs w:val="24"/>
        </w:rPr>
      </w:pPr>
      <w:r>
        <w:rPr>
          <w:rFonts w:hint="eastAsia" w:eastAsiaTheme="minorEastAsia"/>
          <w:sz w:val="24"/>
          <w:szCs w:val="24"/>
        </w:rPr>
        <w:t>泰安旺达常压锅炉有限公司年生产加工50台常压锅炉项目位于泰安市泰山区邱家店镇李家庄村村西500m，项目占地面积</w:t>
      </w:r>
      <w:r>
        <w:rPr>
          <w:rFonts w:hint="eastAsia" w:eastAsiaTheme="minorEastAsia"/>
          <w:sz w:val="24"/>
          <w:szCs w:val="24"/>
          <w:lang w:val="en-US" w:eastAsia="zh-CN"/>
        </w:rPr>
        <w:t>424m</w:t>
      </w:r>
      <w:r>
        <w:rPr>
          <w:rFonts w:hint="eastAsia" w:eastAsiaTheme="minorEastAsia"/>
          <w:sz w:val="24"/>
          <w:szCs w:val="24"/>
          <w:vertAlign w:val="superscript"/>
          <w:lang w:val="en-US" w:eastAsia="zh-CN"/>
        </w:rPr>
        <w:t>2</w:t>
      </w:r>
      <w:r>
        <w:rPr>
          <w:rFonts w:hint="eastAsia" w:eastAsiaTheme="minorEastAsia"/>
          <w:sz w:val="24"/>
          <w:szCs w:val="24"/>
          <w:lang w:eastAsia="zh-CN"/>
        </w:rPr>
        <w:t>。</w:t>
      </w:r>
      <w:r>
        <w:rPr>
          <w:rFonts w:hint="eastAsia" w:eastAsiaTheme="minorEastAsia"/>
          <w:sz w:val="24"/>
          <w:szCs w:val="24"/>
        </w:rPr>
        <w:t>项目总投资</w:t>
      </w:r>
      <w:r>
        <w:rPr>
          <w:rFonts w:hint="eastAsia" w:eastAsiaTheme="minorEastAsia"/>
          <w:sz w:val="24"/>
          <w:szCs w:val="24"/>
          <w:lang w:val="en-US" w:eastAsia="zh-CN"/>
        </w:rPr>
        <w:t>50</w:t>
      </w:r>
      <w:r>
        <w:rPr>
          <w:rFonts w:hint="eastAsia" w:eastAsiaTheme="minorEastAsia"/>
          <w:sz w:val="24"/>
          <w:szCs w:val="24"/>
        </w:rPr>
        <w:t>万元，其中环保投资为</w:t>
      </w:r>
      <w:r>
        <w:rPr>
          <w:rFonts w:hint="eastAsia" w:eastAsiaTheme="minorEastAsia"/>
          <w:sz w:val="24"/>
          <w:szCs w:val="24"/>
          <w:lang w:val="en-US" w:eastAsia="zh-CN"/>
        </w:rPr>
        <w:t>2.5</w:t>
      </w:r>
      <w:r>
        <w:rPr>
          <w:rFonts w:hint="eastAsia" w:eastAsiaTheme="minorEastAsia"/>
          <w:sz w:val="24"/>
          <w:szCs w:val="24"/>
        </w:rPr>
        <w:t>万元，环保投资占总投资比例的</w:t>
      </w:r>
      <w:r>
        <w:rPr>
          <w:rFonts w:hint="eastAsia" w:eastAsiaTheme="minorEastAsia"/>
          <w:sz w:val="24"/>
          <w:szCs w:val="24"/>
          <w:lang w:val="en-US" w:eastAsia="zh-CN"/>
        </w:rPr>
        <w:t>5</w:t>
      </w:r>
      <w:r>
        <w:rPr>
          <w:rFonts w:hint="eastAsia" w:eastAsiaTheme="minorEastAsia"/>
          <w:sz w:val="24"/>
          <w:szCs w:val="24"/>
        </w:rPr>
        <w:t>%。项目劳动</w:t>
      </w:r>
      <w:r>
        <w:rPr>
          <w:rFonts w:eastAsiaTheme="minorEastAsia"/>
          <w:sz w:val="24"/>
          <w:szCs w:val="24"/>
        </w:rPr>
        <w:t>定员</w:t>
      </w:r>
      <w:r>
        <w:rPr>
          <w:rFonts w:hint="eastAsia" w:eastAsiaTheme="minorEastAsia"/>
          <w:sz w:val="24"/>
          <w:szCs w:val="24"/>
          <w:lang w:val="en-US" w:eastAsia="zh-CN"/>
        </w:rPr>
        <w:t>3人</w:t>
      </w:r>
      <w:r>
        <w:rPr>
          <w:rFonts w:hint="eastAsia" w:eastAsiaTheme="minorEastAsia"/>
          <w:sz w:val="24"/>
          <w:szCs w:val="24"/>
        </w:rPr>
        <w:t>，</w:t>
      </w:r>
      <w:r>
        <w:rPr>
          <w:rFonts w:eastAsiaTheme="minorEastAsia"/>
          <w:sz w:val="24"/>
          <w:szCs w:val="24"/>
        </w:rPr>
        <w:t>全年生产时间</w:t>
      </w:r>
      <w:r>
        <w:rPr>
          <w:rFonts w:hint="eastAsia" w:eastAsiaTheme="minorEastAsia"/>
          <w:sz w:val="24"/>
          <w:szCs w:val="24"/>
          <w:lang w:val="en-US" w:eastAsia="zh-CN"/>
        </w:rPr>
        <w:t>280</w:t>
      </w:r>
      <w:r>
        <w:rPr>
          <w:rFonts w:eastAsiaTheme="minorEastAsia"/>
          <w:sz w:val="24"/>
          <w:szCs w:val="24"/>
        </w:rPr>
        <w:t>天</w:t>
      </w:r>
      <w:r>
        <w:rPr>
          <w:rFonts w:hint="eastAsia" w:eastAsiaTheme="minorEastAsia"/>
          <w:sz w:val="24"/>
          <w:szCs w:val="24"/>
        </w:rPr>
        <w:t>，每天生产</w:t>
      </w:r>
      <w:r>
        <w:rPr>
          <w:rFonts w:hint="eastAsia" w:eastAsiaTheme="minorEastAsia"/>
          <w:sz w:val="24"/>
          <w:szCs w:val="24"/>
          <w:lang w:val="en-US" w:eastAsia="zh-CN"/>
        </w:rPr>
        <w:t>8</w:t>
      </w:r>
      <w:r>
        <w:rPr>
          <w:rFonts w:hint="eastAsia" w:eastAsiaTheme="minorEastAsia"/>
          <w:sz w:val="24"/>
          <w:szCs w:val="24"/>
        </w:rPr>
        <w:t>小时，</w:t>
      </w:r>
      <w:r>
        <w:rPr>
          <w:rFonts w:eastAsiaTheme="minorEastAsia"/>
          <w:sz w:val="24"/>
          <w:szCs w:val="24"/>
        </w:rPr>
        <w:t>年工作时间</w:t>
      </w:r>
      <w:r>
        <w:rPr>
          <w:rFonts w:hint="eastAsia" w:eastAsiaTheme="minorEastAsia"/>
          <w:sz w:val="24"/>
          <w:szCs w:val="24"/>
          <w:lang w:val="en-US" w:eastAsia="zh-CN"/>
        </w:rPr>
        <w:t>2240</w:t>
      </w:r>
      <w:r>
        <w:rPr>
          <w:rFonts w:hint="eastAsia" w:eastAsiaTheme="minorEastAsia"/>
          <w:sz w:val="24"/>
          <w:szCs w:val="24"/>
        </w:rPr>
        <w:t>小时</w:t>
      </w:r>
      <w:r>
        <w:rPr>
          <w:rFonts w:eastAsiaTheme="minorEastAsia"/>
          <w:sz w:val="24"/>
          <w:szCs w:val="24"/>
        </w:rPr>
        <w:t>。</w:t>
      </w:r>
    </w:p>
    <w:p>
      <w:pPr>
        <w:keepNext w:val="0"/>
        <w:keepLines w:val="0"/>
        <w:pageBreakBefore w:val="0"/>
        <w:widowControl w:val="0"/>
        <w:kinsoku/>
        <w:wordWrap/>
        <w:overflowPunct/>
        <w:topLinePunct w:val="0"/>
        <w:autoSpaceDE/>
        <w:autoSpaceDN/>
        <w:bidi w:val="0"/>
        <w:adjustRightInd/>
        <w:snapToGrid/>
        <w:spacing w:line="480" w:lineRule="auto"/>
        <w:ind w:firstLine="491" w:firstLineChars="205"/>
        <w:textAlignment w:val="auto"/>
        <w:rPr>
          <w:rFonts w:eastAsiaTheme="minorEastAsia"/>
          <w:sz w:val="24"/>
          <w:szCs w:val="24"/>
        </w:rPr>
      </w:pPr>
      <w:r>
        <w:rPr>
          <w:rFonts w:hint="eastAsia" w:eastAsiaTheme="minorEastAsia"/>
          <w:sz w:val="24"/>
          <w:szCs w:val="24"/>
          <w:lang w:val="en-US" w:eastAsia="zh-CN"/>
        </w:rPr>
        <w:t>2018</w:t>
      </w:r>
      <w:r>
        <w:rPr>
          <w:rFonts w:eastAsiaTheme="minorEastAsia"/>
          <w:sz w:val="24"/>
          <w:szCs w:val="24"/>
        </w:rPr>
        <w:t>年</w:t>
      </w:r>
      <w:r>
        <w:rPr>
          <w:rFonts w:hint="eastAsia" w:eastAsiaTheme="minorEastAsia"/>
          <w:sz w:val="24"/>
          <w:szCs w:val="24"/>
          <w:lang w:val="en-US" w:eastAsia="zh-CN"/>
        </w:rPr>
        <w:t>01</w:t>
      </w:r>
      <w:r>
        <w:rPr>
          <w:rFonts w:eastAsiaTheme="minorEastAsia"/>
          <w:sz w:val="24"/>
          <w:szCs w:val="24"/>
        </w:rPr>
        <w:t>月</w:t>
      </w:r>
      <w:r>
        <w:rPr>
          <w:rFonts w:hint="eastAsia" w:eastAsiaTheme="minorEastAsia"/>
          <w:sz w:val="24"/>
          <w:szCs w:val="24"/>
        </w:rPr>
        <w:t>泰安旺达常压锅炉有限公司</w:t>
      </w:r>
      <w:r>
        <w:rPr>
          <w:rFonts w:eastAsiaTheme="minorEastAsia"/>
          <w:sz w:val="24"/>
          <w:szCs w:val="24"/>
        </w:rPr>
        <w:t>委托</w:t>
      </w:r>
      <w:r>
        <w:rPr>
          <w:rFonts w:hint="eastAsia" w:eastAsiaTheme="minorEastAsia"/>
          <w:sz w:val="24"/>
          <w:szCs w:val="24"/>
          <w:lang w:val="en-US" w:eastAsia="zh-CN"/>
        </w:rPr>
        <w:t>济南浩宏伟业技术咨询有限</w:t>
      </w:r>
      <w:r>
        <w:rPr>
          <w:rFonts w:hint="eastAsia" w:eastAsiaTheme="minorEastAsia"/>
          <w:sz w:val="24"/>
          <w:szCs w:val="24"/>
          <w:lang w:eastAsia="zh-CN"/>
        </w:rPr>
        <w:t>公司</w:t>
      </w:r>
      <w:r>
        <w:rPr>
          <w:rFonts w:eastAsiaTheme="minorEastAsia"/>
          <w:sz w:val="24"/>
          <w:szCs w:val="24"/>
        </w:rPr>
        <w:t>编制《</w:t>
      </w:r>
      <w:r>
        <w:rPr>
          <w:rFonts w:hint="eastAsia" w:eastAsiaTheme="minorEastAsia"/>
          <w:sz w:val="24"/>
          <w:szCs w:val="24"/>
        </w:rPr>
        <w:t>年生产加工50台常压锅炉项目</w:t>
      </w:r>
      <w:r>
        <w:rPr>
          <w:rFonts w:hint="eastAsia" w:eastAsiaTheme="minorEastAsia"/>
          <w:sz w:val="24"/>
          <w:szCs w:val="24"/>
          <w:lang w:val="en-US" w:eastAsia="zh-CN"/>
        </w:rPr>
        <w:t>建设项目</w:t>
      </w:r>
      <w:r>
        <w:rPr>
          <w:rFonts w:eastAsiaTheme="minorEastAsia"/>
          <w:sz w:val="24"/>
          <w:szCs w:val="24"/>
        </w:rPr>
        <w:t>环境影响报告表》，</w:t>
      </w:r>
      <w:r>
        <w:rPr>
          <w:rFonts w:hint="eastAsia" w:eastAsiaTheme="minorEastAsia"/>
          <w:sz w:val="24"/>
          <w:szCs w:val="24"/>
          <w:lang w:val="en-US" w:eastAsia="zh-CN"/>
        </w:rPr>
        <w:t>2018</w:t>
      </w:r>
      <w:r>
        <w:rPr>
          <w:rFonts w:eastAsiaTheme="minorEastAsia"/>
          <w:sz w:val="24"/>
          <w:szCs w:val="24"/>
        </w:rPr>
        <w:t>年</w:t>
      </w:r>
      <w:r>
        <w:rPr>
          <w:rFonts w:hint="eastAsia" w:eastAsiaTheme="minorEastAsia"/>
          <w:sz w:val="24"/>
          <w:szCs w:val="24"/>
          <w:lang w:val="en-US" w:eastAsia="zh-CN"/>
        </w:rPr>
        <w:t>01</w:t>
      </w:r>
      <w:r>
        <w:rPr>
          <w:rFonts w:eastAsiaTheme="minorEastAsia"/>
          <w:sz w:val="24"/>
          <w:szCs w:val="24"/>
        </w:rPr>
        <w:t>月</w:t>
      </w:r>
      <w:r>
        <w:rPr>
          <w:rFonts w:hint="eastAsia" w:eastAsiaTheme="minorEastAsia"/>
          <w:sz w:val="24"/>
          <w:szCs w:val="24"/>
          <w:lang w:val="en-US" w:eastAsia="zh-CN"/>
        </w:rPr>
        <w:t>30</w:t>
      </w:r>
      <w:r>
        <w:rPr>
          <w:rFonts w:eastAsiaTheme="minorEastAsia"/>
          <w:sz w:val="24"/>
          <w:szCs w:val="24"/>
        </w:rPr>
        <w:t>日取得</w:t>
      </w:r>
      <w:r>
        <w:rPr>
          <w:rFonts w:hint="eastAsia" w:eastAsiaTheme="minorEastAsia"/>
          <w:sz w:val="24"/>
          <w:szCs w:val="24"/>
          <w:lang w:val="en-US" w:eastAsia="zh-CN"/>
        </w:rPr>
        <w:t>泰安市泰山区</w:t>
      </w:r>
      <w:r>
        <w:rPr>
          <w:rFonts w:hint="eastAsia" w:eastAsiaTheme="minorEastAsia"/>
          <w:sz w:val="24"/>
          <w:szCs w:val="24"/>
          <w:lang w:eastAsia="zh-CN"/>
        </w:rPr>
        <w:t>环境保护局</w:t>
      </w:r>
      <w:r>
        <w:rPr>
          <w:rFonts w:hint="eastAsia" w:eastAsiaTheme="minorEastAsia"/>
          <w:sz w:val="24"/>
          <w:szCs w:val="24"/>
        </w:rPr>
        <w:t>“关于泰安旺达常压锅炉有限公司年生产加工50台常压锅炉项目</w:t>
      </w:r>
      <w:r>
        <w:rPr>
          <w:rFonts w:eastAsiaTheme="minorEastAsia"/>
          <w:sz w:val="24"/>
          <w:szCs w:val="24"/>
        </w:rPr>
        <w:t>环境影响报告表</w:t>
      </w:r>
      <w:r>
        <w:rPr>
          <w:rFonts w:hint="eastAsia" w:eastAsiaTheme="minorEastAsia"/>
          <w:sz w:val="24"/>
          <w:szCs w:val="24"/>
        </w:rPr>
        <w:t>的</w:t>
      </w:r>
      <w:r>
        <w:rPr>
          <w:rFonts w:eastAsiaTheme="minorEastAsia"/>
          <w:sz w:val="24"/>
          <w:szCs w:val="24"/>
        </w:rPr>
        <w:t>审批意见</w:t>
      </w:r>
      <w:r>
        <w:rPr>
          <w:rFonts w:hint="eastAsia" w:eastAsiaTheme="minorEastAsia"/>
          <w:sz w:val="24"/>
          <w:szCs w:val="24"/>
        </w:rPr>
        <w:t>”</w:t>
      </w:r>
      <w:r>
        <w:rPr>
          <w:rFonts w:eastAsiaTheme="minorEastAsia"/>
          <w:sz w:val="24"/>
          <w:szCs w:val="24"/>
        </w:rPr>
        <w:t>（</w:t>
      </w:r>
      <w:r>
        <w:rPr>
          <w:rFonts w:hint="eastAsia" w:eastAsiaTheme="minorEastAsia"/>
          <w:sz w:val="24"/>
          <w:szCs w:val="24"/>
          <w:lang w:eastAsia="zh-CN"/>
        </w:rPr>
        <w:t>泰山环审报告表</w:t>
      </w:r>
      <w:r>
        <w:rPr>
          <w:rFonts w:hint="eastAsia" w:eastAsiaTheme="minorEastAsia"/>
          <w:sz w:val="24"/>
          <w:szCs w:val="24"/>
          <w:lang w:val="en-US" w:eastAsia="zh-CN"/>
        </w:rPr>
        <w:t>[2018]50号</w:t>
      </w:r>
      <w:r>
        <w:rPr>
          <w:rFonts w:eastAsiaTheme="minorEastAsia"/>
          <w:sz w:val="24"/>
          <w:szCs w:val="24"/>
        </w:rPr>
        <w:t>）。</w:t>
      </w:r>
    </w:p>
    <w:p>
      <w:pPr>
        <w:keepNext w:val="0"/>
        <w:keepLines w:val="0"/>
        <w:pageBreakBefore w:val="0"/>
        <w:widowControl w:val="0"/>
        <w:kinsoku/>
        <w:wordWrap/>
        <w:overflowPunct/>
        <w:topLinePunct w:val="0"/>
        <w:autoSpaceDE/>
        <w:autoSpaceDN/>
        <w:bidi w:val="0"/>
        <w:adjustRightInd/>
        <w:snapToGrid/>
        <w:spacing w:line="480" w:lineRule="auto"/>
        <w:ind w:firstLine="491" w:firstLineChars="205"/>
        <w:textAlignment w:val="auto"/>
        <w:rPr>
          <w:rFonts w:eastAsiaTheme="minorEastAsia"/>
          <w:sz w:val="24"/>
          <w:szCs w:val="24"/>
        </w:rPr>
      </w:pPr>
      <w:r>
        <w:rPr>
          <w:rFonts w:hint="eastAsia" w:eastAsiaTheme="minorEastAsia"/>
          <w:sz w:val="24"/>
          <w:szCs w:val="24"/>
          <w:lang w:val="en-US" w:eastAsia="zh-CN"/>
        </w:rPr>
        <w:t>2018</w:t>
      </w:r>
      <w:r>
        <w:rPr>
          <w:rFonts w:eastAsiaTheme="minorEastAsia"/>
          <w:sz w:val="24"/>
          <w:szCs w:val="24"/>
        </w:rPr>
        <w:t>年</w:t>
      </w:r>
      <w:r>
        <w:rPr>
          <w:rFonts w:hint="eastAsia" w:eastAsiaTheme="minorEastAsia"/>
          <w:sz w:val="24"/>
          <w:szCs w:val="24"/>
          <w:lang w:val="en-US" w:eastAsia="zh-CN"/>
        </w:rPr>
        <w:t>05</w:t>
      </w:r>
      <w:r>
        <w:rPr>
          <w:rFonts w:eastAsiaTheme="minorEastAsia"/>
          <w:sz w:val="24"/>
          <w:szCs w:val="24"/>
        </w:rPr>
        <w:t>月</w:t>
      </w:r>
      <w:r>
        <w:rPr>
          <w:rFonts w:hint="eastAsia" w:eastAsiaTheme="minorEastAsia"/>
          <w:sz w:val="24"/>
          <w:szCs w:val="24"/>
        </w:rPr>
        <w:t>泰安旺达常压锅炉有限公司启动自主验收工作，并进行自查，</w:t>
      </w:r>
      <w:r>
        <w:rPr>
          <w:rFonts w:eastAsiaTheme="minorEastAsia"/>
          <w:sz w:val="24"/>
          <w:szCs w:val="24"/>
        </w:rPr>
        <w:t>委托</w:t>
      </w:r>
      <w:r>
        <w:rPr>
          <w:rFonts w:hint="eastAsia" w:eastAsiaTheme="minorEastAsia"/>
          <w:sz w:val="24"/>
          <w:szCs w:val="24"/>
          <w:lang w:val="en-US" w:eastAsia="zh-CN"/>
        </w:rPr>
        <w:t>山东泰诺检测科技有限</w:t>
      </w:r>
      <w:r>
        <w:rPr>
          <w:rFonts w:hint="eastAsia" w:eastAsiaTheme="minorEastAsia"/>
          <w:sz w:val="24"/>
          <w:szCs w:val="24"/>
          <w:lang w:eastAsia="zh-CN"/>
        </w:rPr>
        <w:t>公司</w:t>
      </w:r>
      <w:r>
        <w:rPr>
          <w:rFonts w:eastAsiaTheme="minorEastAsia"/>
          <w:sz w:val="24"/>
          <w:szCs w:val="24"/>
        </w:rPr>
        <w:t>承担了该项目的监测工作。</w:t>
      </w:r>
      <w:r>
        <w:rPr>
          <w:rFonts w:hint="eastAsia" w:eastAsiaTheme="minorEastAsia"/>
          <w:sz w:val="24"/>
          <w:szCs w:val="24"/>
          <w:lang w:eastAsia="zh-CN"/>
        </w:rPr>
        <w:t>山东泰诺检测科技有限公司</w:t>
      </w:r>
      <w:r>
        <w:rPr>
          <w:rFonts w:hint="eastAsia" w:eastAsiaTheme="minorEastAsia"/>
          <w:sz w:val="24"/>
          <w:szCs w:val="24"/>
        </w:rPr>
        <w:t>于</w:t>
      </w:r>
      <w:r>
        <w:rPr>
          <w:rFonts w:hint="eastAsia" w:eastAsiaTheme="minorEastAsia"/>
          <w:sz w:val="24"/>
          <w:szCs w:val="24"/>
          <w:lang w:val="en-US" w:eastAsia="zh-CN"/>
        </w:rPr>
        <w:t>2018</w:t>
      </w:r>
      <w:r>
        <w:rPr>
          <w:rFonts w:hint="eastAsia" w:eastAsiaTheme="minorEastAsia"/>
          <w:sz w:val="24"/>
          <w:szCs w:val="24"/>
        </w:rPr>
        <w:t>年</w:t>
      </w:r>
      <w:r>
        <w:rPr>
          <w:rFonts w:hint="eastAsia" w:eastAsiaTheme="minorEastAsia"/>
          <w:sz w:val="24"/>
          <w:szCs w:val="24"/>
          <w:lang w:val="en-US" w:eastAsia="zh-CN"/>
        </w:rPr>
        <w:t>05</w:t>
      </w:r>
      <w:r>
        <w:rPr>
          <w:rFonts w:hint="eastAsia" w:eastAsiaTheme="minorEastAsia"/>
          <w:sz w:val="24"/>
          <w:szCs w:val="24"/>
        </w:rPr>
        <w:t>月</w:t>
      </w:r>
      <w:r>
        <w:rPr>
          <w:rFonts w:hint="eastAsia" w:eastAsiaTheme="minorEastAsia"/>
          <w:sz w:val="24"/>
          <w:szCs w:val="24"/>
          <w:lang w:val="en-US" w:eastAsia="zh-CN"/>
        </w:rPr>
        <w:t>19</w:t>
      </w:r>
      <w:r>
        <w:rPr>
          <w:rFonts w:hint="eastAsia" w:eastAsiaTheme="minorEastAsia"/>
          <w:sz w:val="24"/>
          <w:szCs w:val="24"/>
        </w:rPr>
        <w:t>日-</w:t>
      </w:r>
      <w:r>
        <w:rPr>
          <w:rFonts w:hint="eastAsia" w:eastAsiaTheme="minorEastAsia"/>
          <w:sz w:val="24"/>
          <w:szCs w:val="24"/>
          <w:lang w:val="en-US" w:eastAsia="zh-CN"/>
        </w:rPr>
        <w:t>20</w:t>
      </w:r>
      <w:r>
        <w:rPr>
          <w:rFonts w:hint="eastAsia" w:eastAsiaTheme="minorEastAsia"/>
          <w:sz w:val="24"/>
          <w:szCs w:val="24"/>
        </w:rPr>
        <w:t>日</w:t>
      </w:r>
      <w:r>
        <w:rPr>
          <w:rFonts w:eastAsiaTheme="minorEastAsia"/>
          <w:sz w:val="24"/>
          <w:szCs w:val="24"/>
        </w:rPr>
        <w:t>对该项目进行了现场监测，在此基础上编制了本验收监测报告。</w:t>
      </w:r>
    </w:p>
    <w:p>
      <w:pPr>
        <w:pStyle w:val="2"/>
        <w:keepNext w:val="0"/>
        <w:keepLines w:val="0"/>
        <w:pageBreakBefore w:val="0"/>
        <w:widowControl w:val="0"/>
        <w:kinsoku/>
        <w:wordWrap/>
        <w:overflowPunct/>
        <w:topLinePunct w:val="0"/>
        <w:autoSpaceDE/>
        <w:autoSpaceDN/>
        <w:bidi w:val="0"/>
        <w:adjustRightInd/>
        <w:snapToGrid/>
        <w:spacing w:line="480" w:lineRule="auto"/>
        <w:textAlignment w:val="auto"/>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jc w:val="both"/>
        <w:outlineLvl w:val="0"/>
        <w:rPr>
          <w:rFonts w:hint="eastAsia" w:eastAsiaTheme="minorEastAsia"/>
          <w:b/>
          <w:sz w:val="28"/>
          <w:szCs w:val="28"/>
        </w:rPr>
      </w:pPr>
      <w:bookmarkStart w:id="1" w:name="_Toc19510"/>
    </w:p>
    <w:p>
      <w:pPr>
        <w:jc w:val="both"/>
        <w:outlineLvl w:val="0"/>
        <w:rPr>
          <w:rFonts w:hint="eastAsia" w:eastAsiaTheme="minorEastAsia"/>
          <w:b/>
          <w:sz w:val="28"/>
          <w:szCs w:val="28"/>
        </w:rPr>
      </w:pPr>
    </w:p>
    <w:p>
      <w:pPr>
        <w:jc w:val="both"/>
        <w:outlineLvl w:val="0"/>
        <w:rPr>
          <w:rFonts w:hint="eastAsia" w:eastAsiaTheme="minorEastAsia"/>
          <w:b/>
          <w:sz w:val="28"/>
          <w:szCs w:val="28"/>
        </w:rPr>
      </w:pPr>
    </w:p>
    <w:p>
      <w:pPr>
        <w:jc w:val="both"/>
        <w:outlineLvl w:val="0"/>
        <w:rPr>
          <w:rFonts w:eastAsiaTheme="minorEastAsia"/>
          <w:b/>
          <w:sz w:val="28"/>
          <w:szCs w:val="28"/>
        </w:rPr>
      </w:pPr>
      <w:r>
        <w:rPr>
          <w:rFonts w:hint="eastAsia" w:eastAsiaTheme="minorEastAsia"/>
          <w:b/>
          <w:sz w:val="28"/>
          <w:szCs w:val="28"/>
        </w:rPr>
        <w:t>一、验收</w:t>
      </w:r>
      <w:r>
        <w:rPr>
          <w:rFonts w:eastAsiaTheme="minorEastAsia"/>
          <w:b/>
          <w:sz w:val="28"/>
          <w:szCs w:val="28"/>
        </w:rPr>
        <w:t>项目</w:t>
      </w:r>
      <w:r>
        <w:rPr>
          <w:rFonts w:hint="eastAsia" w:eastAsiaTheme="minorEastAsia"/>
          <w:b/>
          <w:sz w:val="28"/>
          <w:szCs w:val="28"/>
        </w:rPr>
        <w:t>概况</w:t>
      </w:r>
      <w:bookmarkEnd w:id="1"/>
    </w:p>
    <w:tbl>
      <w:tblPr>
        <w:tblStyle w:val="8"/>
        <w:tblW w:w="858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2406"/>
        <w:gridCol w:w="75"/>
        <w:gridCol w:w="1877"/>
        <w:gridCol w:w="268"/>
        <w:gridCol w:w="21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41"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项目名称</w:t>
            </w:r>
          </w:p>
        </w:tc>
        <w:tc>
          <w:tcPr>
            <w:tcW w:w="6772" w:type="dxa"/>
            <w:gridSpan w:val="5"/>
            <w:vAlign w:val="center"/>
          </w:tcPr>
          <w:p>
            <w:pPr>
              <w:pStyle w:val="12"/>
              <w:spacing w:before="48"/>
              <w:jc w:val="center"/>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年生产加工50台常压锅炉项目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6"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建设单位</w:t>
            </w:r>
          </w:p>
        </w:tc>
        <w:tc>
          <w:tcPr>
            <w:tcW w:w="6772" w:type="dxa"/>
            <w:gridSpan w:val="5"/>
            <w:vAlign w:val="center"/>
          </w:tcPr>
          <w:p>
            <w:pPr>
              <w:pStyle w:val="12"/>
              <w:spacing w:before="48"/>
              <w:jc w:val="center"/>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泰安旺达常压锅炉有限公司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建设地点</w:t>
            </w:r>
          </w:p>
        </w:tc>
        <w:tc>
          <w:tcPr>
            <w:tcW w:w="6772" w:type="dxa"/>
            <w:gridSpan w:val="5"/>
            <w:vAlign w:val="center"/>
          </w:tcPr>
          <w:p>
            <w:pPr>
              <w:pStyle w:val="12"/>
              <w:spacing w:before="48"/>
              <w:jc w:val="center"/>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泰安市泰山区邱家店镇李家庄村村西500m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7"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联系人</w:t>
            </w:r>
          </w:p>
        </w:tc>
        <w:tc>
          <w:tcPr>
            <w:tcW w:w="2481" w:type="dxa"/>
            <w:gridSpan w:val="2"/>
            <w:vAlign w:val="center"/>
          </w:tcPr>
          <w:p>
            <w:pPr>
              <w:pStyle w:val="12"/>
              <w:spacing w:before="48"/>
              <w:jc w:val="center"/>
              <w:rPr>
                <w:rFonts w:hint="eastAsia" w:ascii="Times New Roman" w:hAnsi="Times New Roman" w:eastAsia="宋体"/>
                <w:sz w:val="24"/>
                <w:szCs w:val="24"/>
                <w:lang w:eastAsia="zh-CN"/>
              </w:rPr>
            </w:pPr>
            <w:r>
              <w:rPr>
                <w:rFonts w:hint="eastAsia" w:ascii="Times New Roman" w:hAnsi="Times New Roman"/>
                <w:sz w:val="24"/>
                <w:szCs w:val="24"/>
                <w:lang w:eastAsia="zh-CN"/>
              </w:rPr>
              <w:t>李峰</w:t>
            </w:r>
          </w:p>
          <w:p>
            <w:pPr>
              <w:pStyle w:val="12"/>
              <w:spacing w:before="48"/>
              <w:jc w:val="center"/>
              <w:rPr>
                <w:rFonts w:hint="eastAsia" w:ascii="Times New Roman" w:hAnsi="Times New Roman" w:eastAsia="宋体"/>
                <w:sz w:val="24"/>
                <w:szCs w:val="24"/>
                <w:lang w:eastAsia="zh-CN"/>
              </w:rPr>
            </w:pPr>
          </w:p>
          <w:p>
            <w:pPr>
              <w:pStyle w:val="12"/>
              <w:spacing w:before="48"/>
              <w:jc w:val="center"/>
              <w:rPr>
                <w:rFonts w:ascii="Times New Roman" w:hAnsi="Times New Roman"/>
                <w:sz w:val="24"/>
                <w:szCs w:val="24"/>
              </w:rPr>
            </w:pPr>
          </w:p>
        </w:tc>
        <w:tc>
          <w:tcPr>
            <w:tcW w:w="2145" w:type="dxa"/>
            <w:gridSpan w:val="2"/>
            <w:vAlign w:val="center"/>
          </w:tcPr>
          <w:p>
            <w:pPr>
              <w:pStyle w:val="12"/>
              <w:spacing w:before="48"/>
              <w:jc w:val="center"/>
              <w:rPr>
                <w:rFonts w:ascii="Times New Roman" w:hAnsi="Times New Roman"/>
                <w:sz w:val="24"/>
                <w:szCs w:val="24"/>
              </w:rPr>
            </w:pPr>
            <w:r>
              <w:rPr>
                <w:rFonts w:hint="eastAsia" w:ascii="Times New Roman"/>
                <w:sz w:val="24"/>
                <w:szCs w:val="24"/>
              </w:rPr>
              <w:t>联系电话</w:t>
            </w:r>
          </w:p>
        </w:tc>
        <w:tc>
          <w:tcPr>
            <w:tcW w:w="2146" w:type="dxa"/>
            <w:vAlign w:val="center"/>
          </w:tcPr>
          <w:p>
            <w:pPr>
              <w:pStyle w:val="12"/>
              <w:spacing w:before="48"/>
              <w:jc w:val="center"/>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13854811265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6"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建设项目性质</w:t>
            </w:r>
          </w:p>
        </w:tc>
        <w:tc>
          <w:tcPr>
            <w:tcW w:w="6772" w:type="dxa"/>
            <w:gridSpan w:val="5"/>
            <w:vAlign w:val="center"/>
          </w:tcPr>
          <w:p>
            <w:pPr>
              <w:pStyle w:val="12"/>
              <w:spacing w:before="48"/>
              <w:jc w:val="center"/>
              <w:rPr>
                <w:rFonts w:ascii="Times New Roman" w:hAnsi="Times New Roman"/>
                <w:sz w:val="24"/>
                <w:szCs w:val="24"/>
              </w:rPr>
            </w:pPr>
            <w:r>
              <w:rPr>
                <w:rFonts w:hint="eastAsia" w:ascii="Times New Roman" w:hAnsi="Times New Roman"/>
                <w:sz w:val="24"/>
                <w:szCs w:val="24"/>
              </w:rPr>
              <w:t>√</w:t>
            </w:r>
            <w:r>
              <w:rPr>
                <w:rFonts w:hint="eastAsia" w:ascii="Times New Roman"/>
                <w:sz w:val="24"/>
                <w:szCs w:val="24"/>
              </w:rPr>
              <w:t>新建</w:t>
            </w:r>
            <w:r>
              <w:rPr>
                <w:rFonts w:hint="eastAsia" w:ascii="Times New Roman"/>
                <w:sz w:val="24"/>
                <w:szCs w:val="24"/>
                <w:lang w:eastAsia="zh-CN"/>
              </w:rPr>
              <w:t>（补办）</w:t>
            </w:r>
            <w:r>
              <w:rPr>
                <w:rFonts w:hint="eastAsia" w:ascii="Times New Roman" w:hAnsi="Times New Roman"/>
                <w:sz w:val="24"/>
                <w:szCs w:val="24"/>
              </w:rPr>
              <w:t xml:space="preserve">    </w:t>
            </w:r>
            <w:r>
              <w:rPr>
                <w:rFonts w:hint="eastAsia" w:ascii="Times New Roman"/>
                <w:sz w:val="24"/>
                <w:szCs w:val="24"/>
              </w:rPr>
              <w:t>改扩建</w:t>
            </w:r>
            <w:r>
              <w:rPr>
                <w:rFonts w:hint="eastAsia" w:ascii="Times New Roman" w:hAnsi="Times New Roman"/>
                <w:sz w:val="24"/>
                <w:szCs w:val="24"/>
              </w:rPr>
              <w:t xml:space="preserve">    </w:t>
            </w:r>
            <w:r>
              <w:rPr>
                <w:rFonts w:hint="eastAsia" w:ascii="Times New Roman"/>
                <w:sz w:val="24"/>
                <w:szCs w:val="24"/>
              </w:rPr>
              <w:t>技改</w:t>
            </w:r>
            <w:r>
              <w:rPr>
                <w:rFonts w:hint="eastAsia" w:ascii="Times New Roman" w:hAnsi="Times New Roman"/>
                <w:sz w:val="24"/>
                <w:szCs w:val="24"/>
              </w:rPr>
              <w:t xml:space="preserve">     </w:t>
            </w:r>
            <w:r>
              <w:rPr>
                <w:rFonts w:hint="eastAsia" w:ascii="Times New Roman"/>
                <w:sz w:val="24"/>
                <w:szCs w:val="24"/>
              </w:rPr>
              <w:t>迁建</w:t>
            </w:r>
            <w:r>
              <w:rPr>
                <w:rFonts w:hint="eastAsia" w:ascii="Times New Roman" w:hAnsi="Times New Roman"/>
                <w:sz w:val="24"/>
                <w:szCs w:val="24"/>
              </w:rPr>
              <w:t xml:space="preserve">   </w:t>
            </w:r>
            <w:r>
              <w:rPr>
                <w:rFonts w:hint="eastAsia" w:ascii="Times New Roman"/>
                <w:sz w:val="24"/>
                <w:szCs w:val="24"/>
              </w:rPr>
              <w:t>（划</w:t>
            </w:r>
            <w:r>
              <w:rPr>
                <w:rFonts w:hint="eastAsia" w:ascii="Times New Roman" w:hAnsi="Times New Roman"/>
                <w:sz w:val="24"/>
                <w:szCs w:val="24"/>
              </w:rPr>
              <w:t>√</w:t>
            </w:r>
            <w:r>
              <w:rPr>
                <w:rFonts w:hint="eastAsia" w:ascii="Times New Roman"/>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3"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占地面积</w:t>
            </w:r>
          </w:p>
        </w:tc>
        <w:tc>
          <w:tcPr>
            <w:tcW w:w="2406" w:type="dxa"/>
            <w:vAlign w:val="center"/>
          </w:tcPr>
          <w:p>
            <w:pPr>
              <w:pStyle w:val="12"/>
              <w:spacing w:before="48"/>
              <w:jc w:val="center"/>
              <w:rPr>
                <w:rFonts w:hint="eastAsia" w:ascii="Times New Roman" w:hAnsi="Times New Roman"/>
                <w:sz w:val="24"/>
                <w:szCs w:val="24"/>
                <w:lang w:val="en-US" w:eastAsia="zh-CN"/>
              </w:rPr>
            </w:pPr>
            <w:r>
              <w:rPr>
                <w:rFonts w:hint="eastAsia" w:ascii="Times New Roman" w:hAnsi="Times New Roman"/>
                <w:sz w:val="24"/>
                <w:szCs w:val="24"/>
                <w:lang w:val="en-US" w:eastAsia="zh-CN"/>
              </w:rPr>
              <w:t>424m</w:t>
            </w:r>
            <w:r>
              <w:rPr>
                <w:rFonts w:hint="eastAsia" w:ascii="Times New Roman" w:hAnsi="Times New Roman"/>
                <w:sz w:val="24"/>
                <w:szCs w:val="24"/>
                <w:vertAlign w:val="superscript"/>
                <w:lang w:val="en-US" w:eastAsia="zh-CN"/>
              </w:rPr>
              <w:t>2</w:t>
            </w:r>
          </w:p>
        </w:tc>
        <w:tc>
          <w:tcPr>
            <w:tcW w:w="1952" w:type="dxa"/>
            <w:gridSpan w:val="2"/>
            <w:vAlign w:val="center"/>
          </w:tcPr>
          <w:p>
            <w:pPr>
              <w:pStyle w:val="12"/>
              <w:spacing w:before="48"/>
              <w:jc w:val="center"/>
              <w:rPr>
                <w:rFonts w:ascii="Times New Roman" w:hAnsi="Times New Roman"/>
                <w:sz w:val="24"/>
                <w:szCs w:val="24"/>
              </w:rPr>
            </w:pPr>
            <w:r>
              <w:rPr>
                <w:rFonts w:hint="eastAsia" w:ascii="Times New Roman"/>
                <w:sz w:val="24"/>
                <w:szCs w:val="24"/>
              </w:rPr>
              <w:t>建筑面积</w:t>
            </w:r>
          </w:p>
        </w:tc>
        <w:tc>
          <w:tcPr>
            <w:tcW w:w="2414" w:type="dxa"/>
            <w:gridSpan w:val="2"/>
            <w:vAlign w:val="center"/>
          </w:tcPr>
          <w:p>
            <w:pPr>
              <w:pStyle w:val="12"/>
              <w:spacing w:before="48"/>
              <w:jc w:val="center"/>
              <w:rPr>
                <w:rFonts w:ascii="Times New Roman" w:hAnsi="Times New Roman"/>
                <w:sz w:val="24"/>
                <w:szCs w:val="24"/>
              </w:rPr>
            </w:pPr>
            <w:r>
              <w:rPr>
                <w:rFonts w:hint="eastAsia" w:ascii="Times New Roman" w:hAnsi="Times New Roman"/>
                <w:color w:val="auto"/>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2" w:hRule="exact"/>
          <w:jc w:val="center"/>
        </w:trPr>
        <w:tc>
          <w:tcPr>
            <w:tcW w:w="1808" w:type="dxa"/>
            <w:vAlign w:val="center"/>
          </w:tcPr>
          <w:p>
            <w:pPr>
              <w:pStyle w:val="12"/>
              <w:spacing w:before="48"/>
              <w:jc w:val="center"/>
              <w:rPr>
                <w:rFonts w:ascii="Times New Roman" w:hAnsi="Times New Roman"/>
                <w:color w:val="auto"/>
                <w:sz w:val="24"/>
                <w:szCs w:val="24"/>
              </w:rPr>
            </w:pPr>
            <w:r>
              <w:rPr>
                <w:rFonts w:hint="eastAsia" w:ascii="Times New Roman"/>
                <w:color w:val="auto"/>
                <w:sz w:val="24"/>
                <w:szCs w:val="24"/>
              </w:rPr>
              <w:t>开工日期</w:t>
            </w:r>
          </w:p>
        </w:tc>
        <w:tc>
          <w:tcPr>
            <w:tcW w:w="2406" w:type="dxa"/>
            <w:vAlign w:val="center"/>
          </w:tcPr>
          <w:p>
            <w:pPr>
              <w:pStyle w:val="12"/>
              <w:spacing w:before="48"/>
              <w:jc w:val="center"/>
              <w:rPr>
                <w:rFonts w:ascii="Times New Roman" w:hAnsi="Times New Roman"/>
                <w:color w:val="auto"/>
                <w:sz w:val="24"/>
                <w:szCs w:val="24"/>
              </w:rPr>
            </w:pPr>
            <w:r>
              <w:rPr>
                <w:rFonts w:hint="eastAsia" w:ascii="Times New Roman"/>
                <w:color w:val="auto"/>
                <w:sz w:val="24"/>
                <w:szCs w:val="24"/>
                <w:lang w:val="en-US" w:eastAsia="zh-CN"/>
              </w:rPr>
              <w:t>2018</w:t>
            </w:r>
            <w:r>
              <w:rPr>
                <w:rFonts w:hint="eastAsia" w:ascii="Times New Roman"/>
                <w:color w:val="auto"/>
                <w:sz w:val="24"/>
                <w:szCs w:val="24"/>
              </w:rPr>
              <w:t>年</w:t>
            </w:r>
            <w:r>
              <w:rPr>
                <w:rFonts w:hint="eastAsia" w:ascii="Times New Roman"/>
                <w:color w:val="auto"/>
                <w:sz w:val="24"/>
                <w:szCs w:val="24"/>
                <w:lang w:val="en-US" w:eastAsia="zh-CN"/>
              </w:rPr>
              <w:t>02</w:t>
            </w:r>
            <w:r>
              <w:rPr>
                <w:rFonts w:hint="eastAsia" w:ascii="Times New Roman"/>
                <w:color w:val="auto"/>
                <w:sz w:val="24"/>
                <w:szCs w:val="24"/>
              </w:rPr>
              <w:t>月</w:t>
            </w:r>
          </w:p>
        </w:tc>
        <w:tc>
          <w:tcPr>
            <w:tcW w:w="1952" w:type="dxa"/>
            <w:gridSpan w:val="2"/>
            <w:vAlign w:val="center"/>
          </w:tcPr>
          <w:p>
            <w:pPr>
              <w:pStyle w:val="12"/>
              <w:spacing w:before="48"/>
              <w:jc w:val="center"/>
              <w:rPr>
                <w:rFonts w:ascii="Times New Roman" w:hAnsi="Times New Roman"/>
                <w:color w:val="auto"/>
                <w:sz w:val="24"/>
                <w:szCs w:val="24"/>
              </w:rPr>
            </w:pPr>
            <w:r>
              <w:rPr>
                <w:rFonts w:hint="eastAsia" w:ascii="Times New Roman"/>
                <w:color w:val="auto"/>
                <w:sz w:val="24"/>
                <w:szCs w:val="24"/>
              </w:rPr>
              <w:t>竣工日期</w:t>
            </w:r>
          </w:p>
        </w:tc>
        <w:tc>
          <w:tcPr>
            <w:tcW w:w="2414" w:type="dxa"/>
            <w:gridSpan w:val="2"/>
            <w:vAlign w:val="center"/>
          </w:tcPr>
          <w:p>
            <w:pPr>
              <w:pStyle w:val="12"/>
              <w:spacing w:before="48"/>
              <w:jc w:val="center"/>
              <w:rPr>
                <w:rFonts w:ascii="Times New Roman" w:hAnsi="Times New Roman"/>
                <w:color w:val="auto"/>
                <w:sz w:val="24"/>
                <w:szCs w:val="24"/>
              </w:rPr>
            </w:pPr>
            <w:r>
              <w:rPr>
                <w:rFonts w:hint="eastAsia" w:ascii="Times New Roman"/>
                <w:color w:val="auto"/>
                <w:sz w:val="24"/>
                <w:szCs w:val="24"/>
                <w:lang w:val="en-US" w:eastAsia="zh-CN"/>
              </w:rPr>
              <w:t>2018</w:t>
            </w:r>
            <w:r>
              <w:rPr>
                <w:rFonts w:hint="eastAsia" w:ascii="Times New Roman"/>
                <w:color w:val="auto"/>
                <w:sz w:val="24"/>
                <w:szCs w:val="24"/>
              </w:rPr>
              <w:t>年</w:t>
            </w:r>
            <w:r>
              <w:rPr>
                <w:rFonts w:hint="eastAsia" w:ascii="Times New Roman"/>
                <w:color w:val="auto"/>
                <w:sz w:val="24"/>
                <w:szCs w:val="24"/>
                <w:lang w:val="en-US" w:eastAsia="zh-CN"/>
              </w:rPr>
              <w:t>05</w:t>
            </w:r>
            <w:r>
              <w:rPr>
                <w:rFonts w:hint="eastAsia" w:ascii="Times New Roman"/>
                <w:color w:val="auto"/>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71" w:hRule="exact"/>
          <w:jc w:val="center"/>
        </w:trPr>
        <w:tc>
          <w:tcPr>
            <w:tcW w:w="1808" w:type="dxa"/>
            <w:vAlign w:val="center"/>
          </w:tcPr>
          <w:p>
            <w:pPr>
              <w:pStyle w:val="12"/>
              <w:spacing w:before="48"/>
              <w:jc w:val="center"/>
              <w:rPr>
                <w:rFonts w:ascii="Times New Roman" w:hAnsi="Times New Roman"/>
                <w:color w:val="auto"/>
                <w:sz w:val="24"/>
                <w:szCs w:val="24"/>
              </w:rPr>
            </w:pPr>
            <w:r>
              <w:rPr>
                <w:rFonts w:hint="eastAsia" w:ascii="Times New Roman"/>
                <w:color w:val="auto"/>
                <w:sz w:val="24"/>
                <w:szCs w:val="24"/>
              </w:rPr>
              <w:t>投入试运行时间</w:t>
            </w:r>
          </w:p>
        </w:tc>
        <w:tc>
          <w:tcPr>
            <w:tcW w:w="2406" w:type="dxa"/>
            <w:vAlign w:val="center"/>
          </w:tcPr>
          <w:p>
            <w:pPr>
              <w:pStyle w:val="12"/>
              <w:spacing w:before="48"/>
              <w:jc w:val="center"/>
              <w:rPr>
                <w:rFonts w:ascii="Times New Roman" w:hAnsi="Times New Roman"/>
                <w:color w:val="auto"/>
                <w:sz w:val="24"/>
                <w:szCs w:val="24"/>
              </w:rPr>
            </w:pPr>
            <w:r>
              <w:rPr>
                <w:rFonts w:hint="eastAsia" w:ascii="Times New Roman" w:hAnsi="Times New Roman"/>
                <w:color w:val="auto"/>
                <w:sz w:val="24"/>
                <w:szCs w:val="24"/>
                <w:lang w:val="en-US" w:eastAsia="zh-CN"/>
              </w:rPr>
              <w:t>2018年04月</w:t>
            </w:r>
          </w:p>
        </w:tc>
        <w:tc>
          <w:tcPr>
            <w:tcW w:w="1952" w:type="dxa"/>
            <w:gridSpan w:val="2"/>
            <w:vAlign w:val="center"/>
          </w:tcPr>
          <w:p>
            <w:pPr>
              <w:pStyle w:val="12"/>
              <w:spacing w:before="48"/>
              <w:jc w:val="center"/>
              <w:rPr>
                <w:rFonts w:ascii="Times New Roman" w:hAnsi="Times New Roman"/>
                <w:color w:val="auto"/>
                <w:sz w:val="24"/>
                <w:szCs w:val="24"/>
              </w:rPr>
            </w:pPr>
            <w:r>
              <w:rPr>
                <w:rFonts w:hint="eastAsia" w:ascii="Times New Roman"/>
                <w:color w:val="auto"/>
                <w:sz w:val="24"/>
                <w:szCs w:val="24"/>
              </w:rPr>
              <w:t>申领排污许可证情况</w:t>
            </w:r>
          </w:p>
        </w:tc>
        <w:tc>
          <w:tcPr>
            <w:tcW w:w="2414" w:type="dxa"/>
            <w:gridSpan w:val="2"/>
            <w:vAlign w:val="center"/>
          </w:tcPr>
          <w:p>
            <w:pPr>
              <w:pStyle w:val="12"/>
              <w:spacing w:before="48"/>
              <w:jc w:val="center"/>
              <w:rPr>
                <w:rFonts w:ascii="Times New Roman" w:hAnsi="Times New Roman"/>
                <w:color w:val="auto"/>
                <w:sz w:val="24"/>
                <w:szCs w:val="24"/>
              </w:rPr>
            </w:pPr>
            <w:r>
              <w:rPr>
                <w:rFonts w:hint="eastAsia" w:ascii="Times New Roman" w:hAnsi="Times New Roman"/>
                <w:color w:val="auto"/>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5"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环评报告表审批部门</w:t>
            </w:r>
          </w:p>
        </w:tc>
        <w:tc>
          <w:tcPr>
            <w:tcW w:w="6772" w:type="dxa"/>
            <w:gridSpan w:val="5"/>
            <w:vAlign w:val="center"/>
          </w:tcPr>
          <w:p>
            <w:pPr>
              <w:pStyle w:val="12"/>
              <w:spacing w:before="48"/>
              <w:jc w:val="center"/>
              <w:rPr>
                <w:rFonts w:hint="eastAsia" w:ascii="Times New Roman" w:hAnsi="Times New Roman" w:eastAsia="宋体"/>
                <w:sz w:val="24"/>
                <w:szCs w:val="24"/>
                <w:lang w:eastAsia="zh-CN"/>
              </w:rPr>
            </w:pPr>
            <w:r>
              <w:rPr>
                <w:rFonts w:hint="eastAsia" w:ascii="Times New Roman" w:hAnsi="Times New Roman"/>
                <w:sz w:val="24"/>
                <w:szCs w:val="24"/>
                <w:lang w:eastAsia="zh-CN"/>
              </w:rPr>
              <w:t>泰安市泰山区环境保护局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8"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color w:val="auto"/>
                <w:sz w:val="24"/>
                <w:szCs w:val="24"/>
              </w:rPr>
              <w:t>环评报告书审批时间</w:t>
            </w:r>
          </w:p>
        </w:tc>
        <w:tc>
          <w:tcPr>
            <w:tcW w:w="2406" w:type="dxa"/>
            <w:vAlign w:val="center"/>
          </w:tcPr>
          <w:p>
            <w:pPr>
              <w:pStyle w:val="12"/>
              <w:spacing w:before="48"/>
              <w:jc w:val="center"/>
              <w:rPr>
                <w:rFonts w:ascii="Times New Roman" w:hAnsi="Times New Roman"/>
                <w:sz w:val="24"/>
                <w:szCs w:val="24"/>
              </w:rPr>
            </w:pPr>
            <w:r>
              <w:rPr>
                <w:rFonts w:hint="eastAsia" w:ascii="Times New Roman" w:hAnsi="Times New Roman"/>
                <w:sz w:val="24"/>
                <w:szCs w:val="24"/>
                <w:lang w:val="en-US" w:eastAsia="zh-CN"/>
              </w:rPr>
              <w:t>2018</w:t>
            </w:r>
            <w:r>
              <w:rPr>
                <w:rFonts w:hint="eastAsia" w:ascii="Times New Roman" w:hAnsi="Times New Roman"/>
                <w:sz w:val="24"/>
                <w:szCs w:val="24"/>
              </w:rPr>
              <w:t>年</w:t>
            </w:r>
            <w:r>
              <w:rPr>
                <w:rFonts w:hint="eastAsia" w:ascii="Times New Roman" w:hAnsi="Times New Roman"/>
                <w:sz w:val="24"/>
                <w:szCs w:val="24"/>
                <w:lang w:val="en-US" w:eastAsia="zh-CN"/>
              </w:rPr>
              <w:t>01</w:t>
            </w:r>
            <w:r>
              <w:rPr>
                <w:rFonts w:hint="eastAsia" w:ascii="Times New Roman" w:hAnsi="Times New Roman"/>
                <w:sz w:val="24"/>
                <w:szCs w:val="24"/>
              </w:rPr>
              <w:t>月</w:t>
            </w:r>
          </w:p>
        </w:tc>
        <w:tc>
          <w:tcPr>
            <w:tcW w:w="1952" w:type="dxa"/>
            <w:gridSpan w:val="2"/>
            <w:vAlign w:val="center"/>
          </w:tcPr>
          <w:p>
            <w:pPr>
              <w:pStyle w:val="12"/>
              <w:spacing w:before="48"/>
              <w:jc w:val="center"/>
              <w:rPr>
                <w:rFonts w:ascii="Times New Roman" w:hAnsi="Times New Roman"/>
                <w:sz w:val="24"/>
                <w:szCs w:val="24"/>
              </w:rPr>
            </w:pPr>
            <w:r>
              <w:rPr>
                <w:rFonts w:hint="eastAsia" w:ascii="Times New Roman"/>
                <w:sz w:val="24"/>
                <w:szCs w:val="24"/>
              </w:rPr>
              <w:t>环评报告表审批文号</w:t>
            </w:r>
          </w:p>
        </w:tc>
        <w:tc>
          <w:tcPr>
            <w:tcW w:w="2414" w:type="dxa"/>
            <w:gridSpan w:val="2"/>
            <w:vAlign w:val="center"/>
          </w:tcPr>
          <w:p>
            <w:pPr>
              <w:pStyle w:val="12"/>
              <w:spacing w:before="48"/>
              <w:jc w:val="center"/>
              <w:rPr>
                <w:rFonts w:hint="eastAsia" w:ascii="Times New Roman" w:hAnsi="Times New Roman" w:eastAsia="宋体"/>
                <w:sz w:val="24"/>
                <w:szCs w:val="24"/>
                <w:highlight w:val="yellow"/>
                <w:lang w:eastAsia="zh-CN"/>
              </w:rPr>
            </w:pPr>
            <w:r>
              <w:rPr>
                <w:rFonts w:hint="eastAsia" w:ascii="Times New Roman" w:hAnsi="Times New Roman" w:eastAsia="宋体"/>
                <w:sz w:val="24"/>
                <w:szCs w:val="24"/>
                <w:highlight w:val="none"/>
                <w:lang w:eastAsia="zh-CN"/>
              </w:rPr>
              <w:t>泰山环审报告表</w:t>
            </w:r>
            <w:r>
              <w:rPr>
                <w:rFonts w:hint="eastAsia" w:ascii="Times New Roman" w:hAnsi="Times New Roman"/>
                <w:sz w:val="24"/>
                <w:szCs w:val="24"/>
                <w:highlight w:val="none"/>
                <w:lang w:val="en-US" w:eastAsia="zh-CN"/>
              </w:rPr>
              <w:t>[</w:t>
            </w:r>
            <w:r>
              <w:rPr>
                <w:rFonts w:hint="eastAsia" w:ascii="Times New Roman" w:hAnsi="Times New Roman" w:eastAsia="宋体"/>
                <w:sz w:val="24"/>
                <w:szCs w:val="24"/>
                <w:highlight w:val="none"/>
                <w:lang w:val="en-US" w:eastAsia="zh-CN"/>
              </w:rPr>
              <w:t>2018</w:t>
            </w:r>
            <w:r>
              <w:rPr>
                <w:rFonts w:hint="eastAsia" w:ascii="Times New Roman" w:hAnsi="Times New Roman"/>
                <w:sz w:val="24"/>
                <w:szCs w:val="24"/>
                <w:highlight w:val="none"/>
                <w:lang w:val="en-US" w:eastAsia="zh-CN"/>
              </w:rPr>
              <w:t>]</w:t>
            </w:r>
            <w:r>
              <w:rPr>
                <w:rFonts w:hint="eastAsia" w:ascii="Times New Roman" w:hAnsi="Times New Roman" w:eastAsia="宋体"/>
                <w:sz w:val="24"/>
                <w:szCs w:val="24"/>
                <w:highlight w:val="none"/>
                <w:lang w:val="en-US" w:eastAsia="zh-CN"/>
              </w:rPr>
              <w:t>50号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1"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环评报告表编制单位</w:t>
            </w:r>
          </w:p>
        </w:tc>
        <w:tc>
          <w:tcPr>
            <w:tcW w:w="2406" w:type="dxa"/>
            <w:vAlign w:val="center"/>
          </w:tcPr>
          <w:p>
            <w:pPr>
              <w:pStyle w:val="12"/>
              <w:spacing w:before="48"/>
              <w:jc w:val="center"/>
              <w:rPr>
                <w:rFonts w:hint="eastAsia" w:ascii="Times New Roman" w:hAnsi="Times New Roman" w:eastAsia="宋体"/>
                <w:sz w:val="24"/>
                <w:szCs w:val="24"/>
                <w:lang w:eastAsia="zh-CN"/>
              </w:rPr>
            </w:pPr>
            <w:r>
              <w:rPr>
                <w:rFonts w:hint="eastAsia" w:ascii="Times New Roman" w:hAnsi="Times New Roman"/>
                <w:sz w:val="24"/>
                <w:szCs w:val="24"/>
                <w:lang w:eastAsia="zh-CN"/>
              </w:rPr>
              <w:t>济南浩宏伟业技术咨询有限公司</w:t>
            </w:r>
          </w:p>
        </w:tc>
        <w:tc>
          <w:tcPr>
            <w:tcW w:w="1952" w:type="dxa"/>
            <w:gridSpan w:val="2"/>
            <w:vAlign w:val="center"/>
          </w:tcPr>
          <w:p>
            <w:pPr>
              <w:pStyle w:val="12"/>
              <w:spacing w:before="48"/>
              <w:jc w:val="center"/>
              <w:rPr>
                <w:rFonts w:ascii="Times New Roman" w:hAnsi="Times New Roman"/>
                <w:sz w:val="24"/>
                <w:szCs w:val="24"/>
              </w:rPr>
            </w:pPr>
            <w:r>
              <w:rPr>
                <w:rFonts w:hint="eastAsia" w:ascii="Times New Roman"/>
                <w:sz w:val="24"/>
                <w:szCs w:val="24"/>
              </w:rPr>
              <w:t>环评报告表完成时间</w:t>
            </w:r>
          </w:p>
        </w:tc>
        <w:tc>
          <w:tcPr>
            <w:tcW w:w="2414" w:type="dxa"/>
            <w:gridSpan w:val="2"/>
            <w:vAlign w:val="center"/>
          </w:tcPr>
          <w:p>
            <w:pPr>
              <w:pStyle w:val="12"/>
              <w:spacing w:before="48"/>
              <w:jc w:val="center"/>
              <w:rPr>
                <w:rFonts w:ascii="Times New Roman" w:hAnsi="Times New Roman"/>
                <w:sz w:val="24"/>
                <w:szCs w:val="24"/>
              </w:rPr>
            </w:pPr>
            <w:r>
              <w:rPr>
                <w:rFonts w:hint="eastAsia" w:ascii="Times New Roman" w:hAnsi="Times New Roman"/>
                <w:sz w:val="24"/>
                <w:szCs w:val="24"/>
                <w:lang w:val="en-US" w:eastAsia="zh-CN"/>
              </w:rPr>
              <w:t>2018</w:t>
            </w:r>
            <w:r>
              <w:rPr>
                <w:rFonts w:hint="eastAsia" w:ascii="Times New Roman" w:hAnsi="Times New Roman"/>
                <w:sz w:val="24"/>
                <w:szCs w:val="24"/>
              </w:rPr>
              <w:t>年</w:t>
            </w:r>
            <w:r>
              <w:rPr>
                <w:rFonts w:hint="eastAsia" w:ascii="Times New Roman" w:hAnsi="Times New Roman"/>
                <w:sz w:val="24"/>
                <w:szCs w:val="24"/>
                <w:lang w:val="en-US" w:eastAsia="zh-CN"/>
              </w:rPr>
              <w:t>01</w:t>
            </w:r>
            <w:r>
              <w:rPr>
                <w:rFonts w:hint="eastAsia" w:ascii="Times New Roman" w:hAnsi="Times New Roman"/>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exact"/>
          <w:jc w:val="center"/>
        </w:trPr>
        <w:tc>
          <w:tcPr>
            <w:tcW w:w="1808" w:type="dxa"/>
            <w:vAlign w:val="center"/>
          </w:tcPr>
          <w:p>
            <w:pPr>
              <w:pStyle w:val="12"/>
              <w:spacing w:before="48"/>
              <w:jc w:val="center"/>
              <w:rPr>
                <w:rFonts w:ascii="Times New Roman" w:hAnsi="Times New Roman"/>
                <w:sz w:val="24"/>
                <w:szCs w:val="24"/>
              </w:rPr>
            </w:pPr>
            <w:r>
              <w:rPr>
                <w:rFonts w:hint="eastAsia" w:ascii="Times New Roman"/>
                <w:sz w:val="24"/>
                <w:szCs w:val="24"/>
              </w:rPr>
              <w:t>实际总投资</w:t>
            </w:r>
          </w:p>
        </w:tc>
        <w:tc>
          <w:tcPr>
            <w:tcW w:w="2406" w:type="dxa"/>
            <w:vAlign w:val="center"/>
          </w:tcPr>
          <w:p>
            <w:pPr>
              <w:pStyle w:val="12"/>
              <w:spacing w:before="48"/>
              <w:jc w:val="center"/>
              <w:rPr>
                <w:rFonts w:ascii="Times New Roman" w:hAnsi="Times New Roman"/>
                <w:sz w:val="24"/>
                <w:szCs w:val="24"/>
              </w:rPr>
            </w:pPr>
            <w:r>
              <w:rPr>
                <w:rFonts w:hint="eastAsia" w:ascii="Times New Roman" w:hAnsi="Times New Roman"/>
                <w:sz w:val="24"/>
                <w:szCs w:val="24"/>
                <w:lang w:val="en-US" w:eastAsia="zh-CN"/>
              </w:rPr>
              <w:t>50万元</w:t>
            </w:r>
          </w:p>
        </w:tc>
        <w:tc>
          <w:tcPr>
            <w:tcW w:w="1952" w:type="dxa"/>
            <w:gridSpan w:val="2"/>
            <w:vAlign w:val="center"/>
          </w:tcPr>
          <w:p>
            <w:pPr>
              <w:pStyle w:val="12"/>
              <w:spacing w:before="48"/>
              <w:jc w:val="center"/>
              <w:rPr>
                <w:rFonts w:ascii="Times New Roman" w:hAnsi="Times New Roman"/>
                <w:sz w:val="24"/>
                <w:szCs w:val="24"/>
              </w:rPr>
            </w:pPr>
            <w:r>
              <w:rPr>
                <w:rFonts w:hint="eastAsia" w:ascii="Times New Roman"/>
                <w:sz w:val="24"/>
                <w:szCs w:val="24"/>
              </w:rPr>
              <w:t>环保投资</w:t>
            </w:r>
          </w:p>
        </w:tc>
        <w:tc>
          <w:tcPr>
            <w:tcW w:w="2414" w:type="dxa"/>
            <w:gridSpan w:val="2"/>
            <w:vAlign w:val="center"/>
          </w:tcPr>
          <w:p>
            <w:pPr>
              <w:pStyle w:val="12"/>
              <w:spacing w:before="48"/>
              <w:jc w:val="center"/>
              <w:rPr>
                <w:rFonts w:ascii="Times New Roman" w:hAnsi="Times New Roman"/>
                <w:sz w:val="24"/>
                <w:szCs w:val="24"/>
              </w:rPr>
            </w:pPr>
            <w:r>
              <w:rPr>
                <w:rFonts w:hint="eastAsia" w:ascii="Times New Roman" w:hAnsi="Times New Roman"/>
                <w:sz w:val="24"/>
                <w:szCs w:val="24"/>
                <w:highlight w:val="none"/>
                <w:lang w:val="en-US" w:eastAsia="zh-CN"/>
              </w:rPr>
              <w:t>2.5</w:t>
            </w:r>
            <w:r>
              <w:rPr>
                <w:rFonts w:hint="eastAsia" w:ascii="Times New Roman" w:hAnsi="Times New Roman"/>
                <w:sz w:val="24"/>
                <w:szCs w:val="24"/>
                <w:highlight w:val="none"/>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jc w:val="center"/>
        </w:trPr>
        <w:tc>
          <w:tcPr>
            <w:tcW w:w="1808" w:type="dxa"/>
            <w:vAlign w:val="center"/>
          </w:tcPr>
          <w:p>
            <w:pPr>
              <w:pStyle w:val="12"/>
              <w:spacing w:before="70"/>
              <w:jc w:val="center"/>
              <w:rPr>
                <w:rFonts w:ascii="Times New Roman" w:hAnsi="Times New Roman"/>
                <w:sz w:val="24"/>
                <w:szCs w:val="24"/>
              </w:rPr>
            </w:pPr>
            <w:r>
              <w:rPr>
                <w:rFonts w:hint="eastAsia" w:ascii="Times New Roman"/>
                <w:sz w:val="24"/>
                <w:szCs w:val="24"/>
              </w:rPr>
              <w:t>验收范围</w:t>
            </w:r>
          </w:p>
        </w:tc>
        <w:tc>
          <w:tcPr>
            <w:tcW w:w="6772" w:type="dxa"/>
            <w:gridSpan w:val="5"/>
            <w:vAlign w:val="center"/>
          </w:tcPr>
          <w:p>
            <w:pPr>
              <w:pStyle w:val="12"/>
              <w:spacing w:before="70"/>
              <w:jc w:val="center"/>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年生产加工50台常压锅炉项目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6" w:hRule="exact"/>
          <w:jc w:val="center"/>
        </w:trPr>
        <w:tc>
          <w:tcPr>
            <w:tcW w:w="1808" w:type="dxa"/>
            <w:vAlign w:val="center"/>
          </w:tcPr>
          <w:p>
            <w:pPr>
              <w:pStyle w:val="12"/>
              <w:spacing w:before="70"/>
              <w:jc w:val="center"/>
              <w:rPr>
                <w:rFonts w:ascii="Times New Roman" w:hAnsi="Times New Roman"/>
                <w:sz w:val="24"/>
                <w:szCs w:val="24"/>
              </w:rPr>
            </w:pPr>
            <w:r>
              <w:rPr>
                <w:rFonts w:hint="eastAsia" w:ascii="Times New Roman"/>
                <w:sz w:val="24"/>
                <w:szCs w:val="24"/>
              </w:rPr>
              <w:t>验收内容</w:t>
            </w:r>
          </w:p>
        </w:tc>
        <w:tc>
          <w:tcPr>
            <w:tcW w:w="6772" w:type="dxa"/>
            <w:gridSpan w:val="5"/>
            <w:vAlign w:val="center"/>
          </w:tcPr>
          <w:p>
            <w:pPr>
              <w:pStyle w:val="12"/>
              <w:keepNext w:val="0"/>
              <w:keepLines w:val="0"/>
              <w:pageBreakBefore w:val="0"/>
              <w:widowControl/>
              <w:kinsoku/>
              <w:wordWrap/>
              <w:overflowPunct/>
              <w:topLinePunct w:val="0"/>
              <w:autoSpaceDE/>
              <w:autoSpaceDN/>
              <w:bidi w:val="0"/>
              <w:adjustRightInd/>
              <w:snapToGrid/>
              <w:spacing w:before="70" w:line="400" w:lineRule="exact"/>
              <w:jc w:val="both"/>
              <w:textAlignment w:val="auto"/>
              <w:outlineLvl w:val="9"/>
              <w:rPr>
                <w:rFonts w:hint="eastAsia" w:ascii="Times New Roman"/>
                <w:sz w:val="24"/>
                <w:szCs w:val="24"/>
              </w:rPr>
            </w:pPr>
            <w:r>
              <w:rPr>
                <w:rFonts w:hint="eastAsia" w:ascii="Times New Roman"/>
                <w:sz w:val="24"/>
                <w:szCs w:val="24"/>
                <w:lang w:val="en-US" w:eastAsia="zh-CN"/>
              </w:rPr>
              <w:t>1.</w:t>
            </w:r>
            <w:r>
              <w:rPr>
                <w:rFonts w:hint="eastAsia" w:ascii="Times New Roman"/>
                <w:sz w:val="24"/>
                <w:szCs w:val="24"/>
              </w:rPr>
              <w:t>核查该项目在设计、施工阶段对环评报告（含变更说明）、</w:t>
            </w:r>
          </w:p>
          <w:p>
            <w:pPr>
              <w:pStyle w:val="12"/>
              <w:keepNext w:val="0"/>
              <w:keepLines w:val="0"/>
              <w:pageBreakBefore w:val="0"/>
              <w:widowControl/>
              <w:kinsoku/>
              <w:wordWrap/>
              <w:overflowPunct/>
              <w:topLinePunct w:val="0"/>
              <w:autoSpaceDE/>
              <w:autoSpaceDN/>
              <w:bidi w:val="0"/>
              <w:adjustRightInd/>
              <w:snapToGrid/>
              <w:spacing w:before="70" w:line="400" w:lineRule="exact"/>
              <w:jc w:val="left"/>
              <w:textAlignment w:val="auto"/>
              <w:outlineLvl w:val="9"/>
              <w:rPr>
                <w:rFonts w:ascii="Times New Roman"/>
                <w:sz w:val="24"/>
                <w:szCs w:val="24"/>
              </w:rPr>
            </w:pPr>
            <w:r>
              <w:rPr>
                <w:rFonts w:hint="eastAsia" w:ascii="Times New Roman"/>
                <w:sz w:val="24"/>
                <w:szCs w:val="24"/>
                <w:lang w:val="en-US" w:eastAsia="zh-CN"/>
              </w:rPr>
              <w:t>2.</w:t>
            </w:r>
            <w:r>
              <w:rPr>
                <w:rFonts w:hint="eastAsia" w:ascii="Times New Roman"/>
                <w:sz w:val="24"/>
                <w:szCs w:val="24"/>
              </w:rPr>
              <w:t>环评批复中所提出的环保措施的落实情况。</w:t>
            </w:r>
          </w:p>
          <w:p>
            <w:pPr>
              <w:pStyle w:val="12"/>
              <w:keepNext w:val="0"/>
              <w:keepLines w:val="0"/>
              <w:pageBreakBefore w:val="0"/>
              <w:widowControl/>
              <w:kinsoku/>
              <w:wordWrap/>
              <w:overflowPunct/>
              <w:topLinePunct w:val="0"/>
              <w:autoSpaceDE/>
              <w:autoSpaceDN/>
              <w:bidi w:val="0"/>
              <w:adjustRightInd/>
              <w:snapToGrid/>
              <w:spacing w:before="70" w:line="400" w:lineRule="exact"/>
              <w:jc w:val="left"/>
              <w:textAlignment w:val="auto"/>
              <w:outlineLvl w:val="9"/>
              <w:rPr>
                <w:rFonts w:ascii="Times New Roman"/>
                <w:spacing w:val="-6"/>
                <w:sz w:val="24"/>
                <w:szCs w:val="24"/>
              </w:rPr>
            </w:pPr>
            <w:r>
              <w:rPr>
                <w:rFonts w:hint="eastAsia" w:ascii="Times New Roman"/>
                <w:spacing w:val="-6"/>
                <w:sz w:val="24"/>
                <w:szCs w:val="24"/>
                <w:lang w:val="en-US" w:eastAsia="zh-CN"/>
              </w:rPr>
              <w:t>3.</w:t>
            </w:r>
            <w:r>
              <w:rPr>
                <w:rFonts w:hint="eastAsia" w:ascii="Times New Roman"/>
                <w:spacing w:val="-6"/>
                <w:sz w:val="24"/>
                <w:szCs w:val="24"/>
              </w:rPr>
              <w:t>核查该</w:t>
            </w:r>
            <w:r>
              <w:rPr>
                <w:rFonts w:hint="eastAsia" w:ascii="Times New Roman"/>
                <w:sz w:val="24"/>
                <w:szCs w:val="24"/>
              </w:rPr>
              <w:t>项目</w:t>
            </w:r>
            <w:r>
              <w:rPr>
                <w:rFonts w:hint="eastAsia" w:ascii="Times New Roman"/>
                <w:spacing w:val="-6"/>
                <w:sz w:val="24"/>
                <w:szCs w:val="24"/>
              </w:rPr>
              <w:t>实际建设内容、实际生产能力、产品内容及原辅材料的使用情况</w:t>
            </w:r>
            <w:r>
              <w:rPr>
                <w:rFonts w:hint="eastAsia" w:ascii="Times New Roman"/>
                <w:sz w:val="24"/>
                <w:szCs w:val="24"/>
              </w:rPr>
              <w:t>。</w:t>
            </w:r>
          </w:p>
          <w:p>
            <w:pPr>
              <w:pStyle w:val="12"/>
              <w:keepNext w:val="0"/>
              <w:keepLines w:val="0"/>
              <w:pageBreakBefore w:val="0"/>
              <w:widowControl/>
              <w:kinsoku/>
              <w:wordWrap/>
              <w:overflowPunct/>
              <w:topLinePunct w:val="0"/>
              <w:autoSpaceDE/>
              <w:autoSpaceDN/>
              <w:bidi w:val="0"/>
              <w:adjustRightInd/>
              <w:snapToGrid/>
              <w:spacing w:before="70" w:line="400" w:lineRule="exact"/>
              <w:jc w:val="left"/>
              <w:textAlignment w:val="auto"/>
              <w:outlineLvl w:val="9"/>
              <w:rPr>
                <w:rFonts w:ascii="Times New Roman"/>
                <w:sz w:val="24"/>
                <w:szCs w:val="24"/>
              </w:rPr>
            </w:pPr>
            <w:r>
              <w:rPr>
                <w:rFonts w:hint="eastAsia" w:ascii="Times New Roman"/>
                <w:sz w:val="24"/>
                <w:szCs w:val="24"/>
                <w:lang w:val="en-US" w:eastAsia="zh-CN"/>
              </w:rPr>
              <w:t>4.</w:t>
            </w:r>
            <w:r>
              <w:rPr>
                <w:rFonts w:hint="eastAsia" w:ascii="Times New Roman"/>
                <w:sz w:val="24"/>
                <w:szCs w:val="24"/>
              </w:rPr>
              <w:t>核查该项目各类污染物实际产生情况及采取的污染控制措施，分析各项污染控制措施实施的有效性；通过现场检查和实地监测，核查污染物达标排放情况及污染物排放总量的落实情况。</w:t>
            </w:r>
          </w:p>
          <w:p>
            <w:pPr>
              <w:pStyle w:val="12"/>
              <w:keepNext w:val="0"/>
              <w:keepLines w:val="0"/>
              <w:pageBreakBefore w:val="0"/>
              <w:widowControl/>
              <w:kinsoku/>
              <w:wordWrap/>
              <w:overflowPunct/>
              <w:topLinePunct w:val="0"/>
              <w:autoSpaceDE/>
              <w:autoSpaceDN/>
              <w:bidi w:val="0"/>
              <w:adjustRightInd/>
              <w:snapToGrid/>
              <w:spacing w:before="70" w:line="400" w:lineRule="exact"/>
              <w:jc w:val="left"/>
              <w:textAlignment w:val="auto"/>
              <w:outlineLvl w:val="9"/>
              <w:rPr>
                <w:rFonts w:ascii="Times New Roman"/>
                <w:sz w:val="24"/>
                <w:szCs w:val="24"/>
              </w:rPr>
            </w:pPr>
            <w:r>
              <w:rPr>
                <w:rFonts w:hint="eastAsia" w:ascii="Times New Roman"/>
                <w:sz w:val="24"/>
                <w:szCs w:val="24"/>
                <w:lang w:val="en-US" w:eastAsia="zh-CN"/>
              </w:rPr>
              <w:t>5.</w:t>
            </w:r>
            <w:r>
              <w:rPr>
                <w:rFonts w:hint="eastAsia" w:ascii="Times New Roman"/>
                <w:sz w:val="24"/>
                <w:szCs w:val="24"/>
              </w:rPr>
              <w:t>核查该项目环保管理制定和实施情况，相应的环保机构、人员和监测设备的配备情况。</w:t>
            </w:r>
          </w:p>
          <w:p>
            <w:pPr>
              <w:pStyle w:val="12"/>
              <w:keepNext w:val="0"/>
              <w:keepLines w:val="0"/>
              <w:pageBreakBefore w:val="0"/>
              <w:widowControl/>
              <w:kinsoku/>
              <w:wordWrap/>
              <w:overflowPunct/>
              <w:topLinePunct w:val="0"/>
              <w:autoSpaceDE/>
              <w:autoSpaceDN/>
              <w:bidi w:val="0"/>
              <w:adjustRightInd/>
              <w:snapToGrid/>
              <w:spacing w:before="70" w:line="400" w:lineRule="exact"/>
              <w:jc w:val="left"/>
              <w:textAlignment w:val="auto"/>
              <w:outlineLvl w:val="9"/>
              <w:rPr>
                <w:rFonts w:ascii="Times New Roman"/>
                <w:sz w:val="24"/>
                <w:szCs w:val="24"/>
              </w:rPr>
            </w:pPr>
            <w:r>
              <w:rPr>
                <w:rFonts w:hint="eastAsia" w:ascii="Times New Roman"/>
                <w:sz w:val="24"/>
                <w:szCs w:val="24"/>
                <w:lang w:val="en-US" w:eastAsia="zh-CN"/>
              </w:rPr>
              <w:t>6.</w:t>
            </w:r>
            <w:r>
              <w:rPr>
                <w:rFonts w:hint="eastAsia" w:ascii="Times New Roman"/>
                <w:sz w:val="24"/>
                <w:szCs w:val="24"/>
              </w:rPr>
              <w:t>核查该项目周边敏感保护目标分布及受影响情况；核查卫生防护距离内是否有新建环境敏感建筑物。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81" w:hRule="exact"/>
          <w:jc w:val="center"/>
        </w:trPr>
        <w:tc>
          <w:tcPr>
            <w:tcW w:w="1808" w:type="dxa"/>
            <w:vAlign w:val="center"/>
          </w:tcPr>
          <w:p>
            <w:pPr>
              <w:pStyle w:val="12"/>
              <w:spacing w:before="70"/>
              <w:jc w:val="center"/>
              <w:rPr>
                <w:rFonts w:ascii="Times New Roman"/>
                <w:sz w:val="24"/>
                <w:szCs w:val="24"/>
              </w:rPr>
            </w:pPr>
            <w:r>
              <w:rPr>
                <w:rFonts w:ascii="Times New Roman"/>
                <w:sz w:val="24"/>
                <w:szCs w:val="24"/>
              </w:rPr>
              <w:t>现场验收</w:t>
            </w:r>
          </w:p>
          <w:p>
            <w:pPr>
              <w:pStyle w:val="12"/>
              <w:spacing w:before="70"/>
              <w:jc w:val="center"/>
              <w:rPr>
                <w:rFonts w:ascii="Times New Roman" w:hAnsi="Times New Roman"/>
                <w:sz w:val="24"/>
                <w:szCs w:val="24"/>
              </w:rPr>
            </w:pPr>
            <w:r>
              <w:rPr>
                <w:rFonts w:ascii="Times New Roman"/>
                <w:sz w:val="24"/>
                <w:szCs w:val="24"/>
              </w:rPr>
              <w:t>监测时间</w:t>
            </w:r>
          </w:p>
        </w:tc>
        <w:tc>
          <w:tcPr>
            <w:tcW w:w="6772" w:type="dxa"/>
            <w:gridSpan w:val="5"/>
            <w:vAlign w:val="center"/>
          </w:tcPr>
          <w:p>
            <w:pPr>
              <w:pStyle w:val="12"/>
              <w:spacing w:before="70"/>
              <w:jc w:val="center"/>
              <w:rPr>
                <w:rFonts w:ascii="Times New Roman" w:hAnsi="Times New Roman"/>
                <w:sz w:val="24"/>
                <w:szCs w:val="24"/>
                <w:highlight w:val="yellow"/>
              </w:rPr>
            </w:pPr>
            <w:r>
              <w:rPr>
                <w:rFonts w:hint="eastAsia" w:ascii="Times New Roman" w:hAnsi="Times New Roman"/>
                <w:sz w:val="24"/>
                <w:szCs w:val="24"/>
              </w:rPr>
              <w:t>201</w:t>
            </w:r>
            <w:r>
              <w:rPr>
                <w:rFonts w:hint="eastAsia" w:ascii="Times New Roman" w:hAnsi="Times New Roman"/>
                <w:sz w:val="24"/>
                <w:szCs w:val="24"/>
                <w:lang w:val="en-US" w:eastAsia="zh-CN"/>
              </w:rPr>
              <w:t>8</w:t>
            </w:r>
            <w:r>
              <w:rPr>
                <w:rFonts w:hint="eastAsia" w:ascii="Times New Roman" w:hAnsi="Times New Roman"/>
                <w:sz w:val="24"/>
                <w:szCs w:val="24"/>
              </w:rPr>
              <w:t>年</w:t>
            </w:r>
            <w:r>
              <w:rPr>
                <w:rFonts w:hint="eastAsia" w:ascii="Times New Roman" w:hAnsi="Times New Roman"/>
                <w:sz w:val="24"/>
                <w:szCs w:val="24"/>
                <w:lang w:val="en-US" w:eastAsia="zh-CN"/>
              </w:rPr>
              <w:t>05</w:t>
            </w:r>
            <w:r>
              <w:rPr>
                <w:rFonts w:hint="eastAsia" w:ascii="Times New Roman" w:hAnsi="Times New Roman"/>
                <w:sz w:val="24"/>
                <w:szCs w:val="24"/>
              </w:rPr>
              <w:t>月</w:t>
            </w:r>
            <w:r>
              <w:rPr>
                <w:rFonts w:hint="eastAsia" w:ascii="Times New Roman" w:hAnsi="Times New Roman"/>
                <w:sz w:val="24"/>
                <w:szCs w:val="24"/>
                <w:lang w:val="en-US" w:eastAsia="zh-CN"/>
              </w:rPr>
              <w:t>19</w:t>
            </w:r>
            <w:r>
              <w:rPr>
                <w:rFonts w:hint="eastAsia" w:ascii="Times New Roman" w:hAnsi="Times New Roman"/>
                <w:sz w:val="24"/>
                <w:szCs w:val="24"/>
              </w:rPr>
              <w:t>日~</w:t>
            </w:r>
            <w:r>
              <w:rPr>
                <w:rFonts w:hint="eastAsia" w:ascii="Times New Roman" w:hAnsi="Times New Roman"/>
                <w:sz w:val="24"/>
                <w:szCs w:val="24"/>
                <w:lang w:val="en-US" w:eastAsia="zh-CN"/>
              </w:rPr>
              <w:t>20</w:t>
            </w:r>
            <w:r>
              <w:rPr>
                <w:rFonts w:hint="eastAsia" w:ascii="Times New Roman" w:hAnsi="Times New Roman"/>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6" w:hRule="exact"/>
          <w:jc w:val="center"/>
        </w:trPr>
        <w:tc>
          <w:tcPr>
            <w:tcW w:w="1808" w:type="dxa"/>
            <w:vAlign w:val="center"/>
          </w:tcPr>
          <w:p>
            <w:pPr>
              <w:pStyle w:val="12"/>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Times New Roman" w:hAnsi="Times New Roman"/>
                <w:sz w:val="24"/>
                <w:szCs w:val="24"/>
              </w:rPr>
            </w:pPr>
            <w:r>
              <w:rPr>
                <w:rFonts w:hint="eastAsia" w:ascii="Times New Roman"/>
                <w:sz w:val="24"/>
                <w:szCs w:val="24"/>
              </w:rPr>
              <w:t>运行时间</w:t>
            </w:r>
          </w:p>
        </w:tc>
        <w:tc>
          <w:tcPr>
            <w:tcW w:w="6772" w:type="dxa"/>
            <w:gridSpan w:val="5"/>
            <w:vAlign w:val="center"/>
          </w:tcPr>
          <w:p>
            <w:pPr>
              <w:pStyle w:val="12"/>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Times New Roman" w:hAnsi="Times New Roman"/>
                <w:sz w:val="24"/>
                <w:szCs w:val="24"/>
              </w:rPr>
            </w:pPr>
            <w:r>
              <w:rPr>
                <w:rFonts w:hint="eastAsia" w:ascii="Times New Roman"/>
                <w:sz w:val="24"/>
                <w:szCs w:val="24"/>
              </w:rPr>
              <w:t>年生产</w:t>
            </w:r>
            <w:r>
              <w:rPr>
                <w:rFonts w:hint="eastAsia" w:ascii="Times New Roman" w:hAnsi="Times New Roman"/>
                <w:sz w:val="24"/>
                <w:szCs w:val="24"/>
                <w:lang w:val="en-US" w:eastAsia="zh-CN"/>
              </w:rPr>
              <w:t>280</w:t>
            </w:r>
            <w:r>
              <w:rPr>
                <w:rFonts w:hint="eastAsia" w:ascii="Times New Roman"/>
                <w:sz w:val="24"/>
                <w:szCs w:val="24"/>
              </w:rPr>
              <w:t>天，</w:t>
            </w:r>
            <w:r>
              <w:rPr>
                <w:rFonts w:hint="eastAsia" w:ascii="Times New Roman" w:hAnsi="Times New Roman"/>
                <w:sz w:val="24"/>
                <w:szCs w:val="24"/>
              </w:rPr>
              <w:t>每天</w:t>
            </w:r>
            <w:r>
              <w:rPr>
                <w:rFonts w:hint="eastAsia" w:ascii="Times New Roman" w:hAnsi="Times New Roman"/>
                <w:sz w:val="24"/>
                <w:szCs w:val="24"/>
                <w:lang w:val="en-US" w:eastAsia="zh-CN"/>
              </w:rPr>
              <w:t>8</w:t>
            </w:r>
            <w:r>
              <w:rPr>
                <w:rFonts w:hint="eastAsia" w:ascii="Times New Roman" w:hAnsi="Times New Roman"/>
                <w:sz w:val="24"/>
                <w:szCs w:val="24"/>
              </w:rPr>
              <w:t>小时</w:t>
            </w:r>
          </w:p>
        </w:tc>
      </w:tr>
    </w:tbl>
    <w:p>
      <w:pPr>
        <w:jc w:val="both"/>
        <w:outlineLvl w:val="0"/>
        <w:rPr>
          <w:rFonts w:cs="Times New Roman"/>
          <w:sz w:val="28"/>
          <w:szCs w:val="28"/>
        </w:rPr>
      </w:pPr>
      <w:bookmarkStart w:id="2" w:name="_Toc12606"/>
      <w:r>
        <w:rPr>
          <w:rFonts w:hint="eastAsia" w:eastAsiaTheme="minorEastAsia"/>
          <w:b/>
          <w:sz w:val="28"/>
          <w:szCs w:val="28"/>
        </w:rPr>
        <w:t>二、验收依据</w:t>
      </w:r>
      <w:bookmarkEnd w:id="2"/>
    </w:p>
    <w:p>
      <w:pPr>
        <w:spacing w:line="360" w:lineRule="auto"/>
        <w:rPr>
          <w:b/>
          <w:bCs/>
          <w:snapToGrid w:val="0"/>
          <w:kern w:val="0"/>
          <w:sz w:val="28"/>
          <w:szCs w:val="28"/>
        </w:rPr>
      </w:pPr>
    </w:p>
    <w:p>
      <w:pPr>
        <w:spacing w:line="360" w:lineRule="auto"/>
        <w:rPr>
          <w:b/>
          <w:bCs/>
          <w:snapToGrid w:val="0"/>
          <w:kern w:val="0"/>
          <w:sz w:val="24"/>
          <w:szCs w:val="24"/>
        </w:rPr>
      </w:pPr>
      <w:r>
        <w:rPr>
          <w:b/>
          <w:bCs/>
          <w:snapToGrid w:val="0"/>
          <w:kern w:val="0"/>
          <w:sz w:val="24"/>
          <w:szCs w:val="24"/>
        </w:rPr>
        <w:t xml:space="preserve">2.1 </w:t>
      </w:r>
      <w:r>
        <w:rPr>
          <w:rFonts w:hint="eastAsia" w:cs="宋体"/>
          <w:b/>
          <w:bCs/>
          <w:snapToGrid w:val="0"/>
          <w:kern w:val="0"/>
          <w:sz w:val="24"/>
          <w:szCs w:val="24"/>
        </w:rPr>
        <w:t>建设项目环境保护相关法律、法规</w:t>
      </w:r>
    </w:p>
    <w:p>
      <w:pPr>
        <w:numPr>
          <w:ilvl w:val="0"/>
          <w:numId w:val="1"/>
        </w:numPr>
        <w:tabs>
          <w:tab w:val="left" w:pos="938"/>
          <w:tab w:val="clear" w:pos="1320"/>
        </w:tabs>
        <w:spacing w:line="360" w:lineRule="auto"/>
        <w:ind w:hanging="802"/>
        <w:rPr>
          <w:sz w:val="24"/>
          <w:szCs w:val="24"/>
        </w:rPr>
      </w:pPr>
      <w:r>
        <w:rPr>
          <w:rFonts w:hint="eastAsia" w:cs="宋体"/>
          <w:sz w:val="24"/>
          <w:szCs w:val="24"/>
        </w:rPr>
        <w:t>《中华人民共和国环境保护法》（</w:t>
      </w:r>
      <w:r>
        <w:rPr>
          <w:sz w:val="24"/>
          <w:szCs w:val="24"/>
        </w:rPr>
        <w:t>2015</w:t>
      </w:r>
      <w:r>
        <w:rPr>
          <w:rFonts w:hint="eastAsia" w:cs="宋体"/>
          <w:sz w:val="24"/>
          <w:szCs w:val="24"/>
        </w:rPr>
        <w:t>年</w:t>
      </w:r>
      <w:r>
        <w:rPr>
          <w:rFonts w:hint="eastAsia" w:cs="宋体"/>
          <w:sz w:val="24"/>
          <w:szCs w:val="24"/>
          <w:lang w:val="en-US" w:eastAsia="zh-CN"/>
        </w:rPr>
        <w:t>0</w:t>
      </w:r>
      <w:r>
        <w:rPr>
          <w:sz w:val="24"/>
          <w:szCs w:val="24"/>
        </w:rPr>
        <w:t>1</w:t>
      </w:r>
      <w:r>
        <w:rPr>
          <w:rFonts w:hint="eastAsia" w:cs="宋体"/>
          <w:sz w:val="24"/>
          <w:szCs w:val="24"/>
        </w:rPr>
        <w:t>月）；</w:t>
      </w:r>
    </w:p>
    <w:p>
      <w:pPr>
        <w:numPr>
          <w:ilvl w:val="0"/>
          <w:numId w:val="1"/>
        </w:numPr>
        <w:tabs>
          <w:tab w:val="left" w:pos="938"/>
          <w:tab w:val="clear" w:pos="1320"/>
        </w:tabs>
        <w:spacing w:line="360" w:lineRule="auto"/>
        <w:ind w:hanging="802"/>
        <w:rPr>
          <w:sz w:val="24"/>
          <w:szCs w:val="24"/>
        </w:rPr>
      </w:pPr>
      <w:r>
        <w:rPr>
          <w:rFonts w:hint="eastAsia" w:cs="宋体"/>
          <w:sz w:val="24"/>
          <w:szCs w:val="24"/>
        </w:rPr>
        <w:t>《中华人民共和国大气污染防治法》（</w:t>
      </w:r>
      <w:r>
        <w:rPr>
          <w:sz w:val="24"/>
          <w:szCs w:val="24"/>
        </w:rPr>
        <w:t>2016</w:t>
      </w:r>
      <w:r>
        <w:rPr>
          <w:rFonts w:hint="eastAsia" w:cs="宋体"/>
          <w:sz w:val="24"/>
          <w:szCs w:val="24"/>
        </w:rPr>
        <w:t>年</w:t>
      </w:r>
      <w:r>
        <w:rPr>
          <w:rFonts w:hint="eastAsia" w:cs="宋体"/>
          <w:sz w:val="24"/>
          <w:szCs w:val="24"/>
          <w:lang w:val="en-US" w:eastAsia="zh-CN"/>
        </w:rPr>
        <w:t>0</w:t>
      </w:r>
      <w:r>
        <w:rPr>
          <w:sz w:val="24"/>
          <w:szCs w:val="24"/>
        </w:rPr>
        <w:t>1</w:t>
      </w:r>
      <w:r>
        <w:rPr>
          <w:rFonts w:hint="eastAsia" w:cs="宋体"/>
          <w:sz w:val="24"/>
          <w:szCs w:val="24"/>
        </w:rPr>
        <w:t>月）；</w:t>
      </w:r>
    </w:p>
    <w:p>
      <w:pPr>
        <w:numPr>
          <w:ilvl w:val="0"/>
          <w:numId w:val="1"/>
        </w:numPr>
        <w:tabs>
          <w:tab w:val="left" w:pos="938"/>
          <w:tab w:val="clear" w:pos="1320"/>
        </w:tabs>
        <w:spacing w:line="360" w:lineRule="auto"/>
        <w:ind w:hanging="802"/>
        <w:rPr>
          <w:sz w:val="24"/>
          <w:szCs w:val="24"/>
        </w:rPr>
      </w:pPr>
      <w:r>
        <w:rPr>
          <w:rFonts w:hint="eastAsia" w:cs="宋体"/>
          <w:sz w:val="24"/>
          <w:szCs w:val="24"/>
        </w:rPr>
        <w:t>《中华人民共和国水污染防治法》（</w:t>
      </w:r>
      <w:r>
        <w:rPr>
          <w:sz w:val="24"/>
          <w:szCs w:val="24"/>
        </w:rPr>
        <w:t>2017</w:t>
      </w:r>
      <w:r>
        <w:rPr>
          <w:rFonts w:hint="eastAsia" w:cs="宋体"/>
          <w:sz w:val="24"/>
          <w:szCs w:val="24"/>
        </w:rPr>
        <w:t>年</w:t>
      </w:r>
      <w:r>
        <w:rPr>
          <w:rFonts w:hint="eastAsia" w:cs="宋体"/>
          <w:sz w:val="24"/>
          <w:szCs w:val="24"/>
          <w:lang w:val="en-US" w:eastAsia="zh-CN"/>
        </w:rPr>
        <w:t>0</w:t>
      </w:r>
      <w:r>
        <w:rPr>
          <w:sz w:val="24"/>
          <w:szCs w:val="24"/>
        </w:rPr>
        <w:t>6</w:t>
      </w:r>
      <w:r>
        <w:rPr>
          <w:rFonts w:hint="eastAsia" w:cs="宋体"/>
          <w:sz w:val="24"/>
          <w:szCs w:val="24"/>
        </w:rPr>
        <w:t>月修订）；</w:t>
      </w:r>
    </w:p>
    <w:p>
      <w:pPr>
        <w:numPr>
          <w:ilvl w:val="0"/>
          <w:numId w:val="1"/>
        </w:numPr>
        <w:tabs>
          <w:tab w:val="left" w:pos="938"/>
          <w:tab w:val="clear" w:pos="1320"/>
        </w:tabs>
        <w:spacing w:line="360" w:lineRule="auto"/>
        <w:ind w:hanging="802"/>
        <w:rPr>
          <w:sz w:val="24"/>
          <w:szCs w:val="24"/>
        </w:rPr>
      </w:pPr>
      <w:r>
        <w:rPr>
          <w:rFonts w:hint="eastAsia" w:cs="宋体"/>
          <w:sz w:val="24"/>
          <w:szCs w:val="24"/>
        </w:rPr>
        <w:t>《中华人民共和国固体废物污染环境防治法》（</w:t>
      </w:r>
      <w:r>
        <w:rPr>
          <w:sz w:val="24"/>
          <w:szCs w:val="24"/>
        </w:rPr>
        <w:t>2016</w:t>
      </w:r>
      <w:r>
        <w:rPr>
          <w:rFonts w:hint="eastAsia" w:cs="宋体"/>
          <w:sz w:val="24"/>
          <w:szCs w:val="24"/>
        </w:rPr>
        <w:t>年修订）；</w:t>
      </w:r>
    </w:p>
    <w:p>
      <w:pPr>
        <w:numPr>
          <w:ilvl w:val="0"/>
          <w:numId w:val="1"/>
        </w:numPr>
        <w:tabs>
          <w:tab w:val="left" w:pos="938"/>
          <w:tab w:val="clear" w:pos="1320"/>
        </w:tabs>
        <w:spacing w:line="360" w:lineRule="auto"/>
        <w:ind w:hanging="802"/>
        <w:rPr>
          <w:sz w:val="24"/>
          <w:szCs w:val="24"/>
        </w:rPr>
      </w:pPr>
      <w:r>
        <w:rPr>
          <w:rFonts w:hint="eastAsia" w:cs="宋体"/>
          <w:sz w:val="24"/>
          <w:szCs w:val="24"/>
        </w:rPr>
        <w:t>《中华人民共和国环境噪声污染防治法》（</w:t>
      </w:r>
      <w:r>
        <w:rPr>
          <w:sz w:val="24"/>
          <w:szCs w:val="24"/>
        </w:rPr>
        <w:t>1997</w:t>
      </w:r>
      <w:r>
        <w:rPr>
          <w:rFonts w:hint="eastAsia" w:cs="宋体"/>
          <w:sz w:val="24"/>
          <w:szCs w:val="24"/>
        </w:rPr>
        <w:t>年</w:t>
      </w:r>
      <w:r>
        <w:rPr>
          <w:rFonts w:hint="eastAsia" w:cs="宋体"/>
          <w:sz w:val="24"/>
          <w:szCs w:val="24"/>
          <w:lang w:val="en-US" w:eastAsia="zh-CN"/>
        </w:rPr>
        <w:t>0</w:t>
      </w:r>
      <w:r>
        <w:rPr>
          <w:sz w:val="24"/>
          <w:szCs w:val="24"/>
        </w:rPr>
        <w:t>3</w:t>
      </w:r>
      <w:r>
        <w:rPr>
          <w:rFonts w:hint="eastAsia" w:cs="宋体"/>
          <w:sz w:val="24"/>
          <w:szCs w:val="24"/>
        </w:rPr>
        <w:t>月）；</w:t>
      </w:r>
    </w:p>
    <w:p>
      <w:pPr>
        <w:numPr>
          <w:ilvl w:val="0"/>
          <w:numId w:val="1"/>
        </w:numPr>
        <w:tabs>
          <w:tab w:val="left" w:pos="938"/>
          <w:tab w:val="clear" w:pos="1320"/>
        </w:tabs>
        <w:spacing w:line="360" w:lineRule="auto"/>
        <w:ind w:left="1050" w:hanging="504"/>
        <w:rPr>
          <w:sz w:val="24"/>
          <w:szCs w:val="24"/>
        </w:rPr>
      </w:pPr>
      <w:r>
        <w:rPr>
          <w:rFonts w:hint="eastAsia" w:cs="宋体"/>
          <w:sz w:val="24"/>
          <w:szCs w:val="24"/>
        </w:rPr>
        <w:t>《中华人民共和国环境影响评价法》（</w:t>
      </w:r>
      <w:r>
        <w:rPr>
          <w:sz w:val="24"/>
          <w:szCs w:val="24"/>
        </w:rPr>
        <w:t>2016</w:t>
      </w:r>
      <w:r>
        <w:rPr>
          <w:rFonts w:hint="eastAsia" w:cs="宋体"/>
          <w:sz w:val="24"/>
          <w:szCs w:val="24"/>
        </w:rPr>
        <w:t>年</w:t>
      </w:r>
      <w:r>
        <w:rPr>
          <w:rFonts w:hint="eastAsia" w:cs="宋体"/>
          <w:sz w:val="24"/>
          <w:szCs w:val="24"/>
          <w:lang w:val="en-US" w:eastAsia="zh-CN"/>
        </w:rPr>
        <w:t>0</w:t>
      </w:r>
      <w:r>
        <w:rPr>
          <w:sz w:val="24"/>
          <w:szCs w:val="24"/>
        </w:rPr>
        <w:t>9</w:t>
      </w:r>
      <w:r>
        <w:rPr>
          <w:rFonts w:hint="eastAsia" w:cs="宋体"/>
          <w:sz w:val="24"/>
          <w:szCs w:val="24"/>
        </w:rPr>
        <w:t>月）；</w:t>
      </w:r>
    </w:p>
    <w:p>
      <w:pPr>
        <w:numPr>
          <w:ilvl w:val="0"/>
          <w:numId w:val="1"/>
        </w:numPr>
        <w:tabs>
          <w:tab w:val="left" w:pos="938"/>
          <w:tab w:val="clear" w:pos="1320"/>
        </w:tabs>
        <w:spacing w:line="360" w:lineRule="auto"/>
        <w:ind w:left="1050" w:hanging="504"/>
        <w:rPr>
          <w:sz w:val="24"/>
          <w:szCs w:val="24"/>
        </w:rPr>
      </w:pPr>
      <w:r>
        <w:rPr>
          <w:rFonts w:hint="eastAsia" w:cs="宋体"/>
          <w:sz w:val="24"/>
          <w:szCs w:val="24"/>
        </w:rPr>
        <w:t>《中华人民共和国突发事件应对法》（</w:t>
      </w:r>
      <w:r>
        <w:rPr>
          <w:sz w:val="24"/>
          <w:szCs w:val="24"/>
        </w:rPr>
        <w:t>2007</w:t>
      </w:r>
      <w:r>
        <w:rPr>
          <w:rFonts w:hint="eastAsia" w:cs="宋体"/>
          <w:sz w:val="24"/>
          <w:szCs w:val="24"/>
        </w:rPr>
        <w:t>年</w:t>
      </w:r>
      <w:r>
        <w:rPr>
          <w:rFonts w:hint="eastAsia" w:cs="宋体"/>
          <w:sz w:val="24"/>
          <w:szCs w:val="24"/>
          <w:lang w:val="en-US" w:eastAsia="zh-CN"/>
        </w:rPr>
        <w:t>0</w:t>
      </w:r>
      <w:r>
        <w:rPr>
          <w:sz w:val="24"/>
          <w:szCs w:val="24"/>
        </w:rPr>
        <w:t>8</w:t>
      </w:r>
      <w:r>
        <w:rPr>
          <w:rFonts w:hint="eastAsia" w:cs="宋体"/>
          <w:sz w:val="24"/>
          <w:szCs w:val="24"/>
        </w:rPr>
        <w:t>月）；</w:t>
      </w:r>
    </w:p>
    <w:p>
      <w:pPr>
        <w:numPr>
          <w:ilvl w:val="0"/>
          <w:numId w:val="1"/>
        </w:numPr>
        <w:tabs>
          <w:tab w:val="left" w:pos="938"/>
          <w:tab w:val="clear" w:pos="1320"/>
        </w:tabs>
        <w:spacing w:line="360" w:lineRule="auto"/>
        <w:ind w:hanging="802"/>
        <w:rPr>
          <w:sz w:val="24"/>
          <w:szCs w:val="24"/>
          <w:highlight w:val="none"/>
        </w:rPr>
      </w:pPr>
      <w:r>
        <w:rPr>
          <w:rFonts w:hint="eastAsia" w:cs="宋体"/>
          <w:sz w:val="24"/>
          <w:szCs w:val="24"/>
          <w:highlight w:val="none"/>
        </w:rPr>
        <w:t>《山东省环境噪声污染防治条例》（</w:t>
      </w:r>
      <w:r>
        <w:rPr>
          <w:sz w:val="24"/>
          <w:szCs w:val="24"/>
          <w:highlight w:val="none"/>
        </w:rPr>
        <w:t>2012</w:t>
      </w:r>
      <w:r>
        <w:rPr>
          <w:rFonts w:hint="eastAsia" w:cs="宋体"/>
          <w:sz w:val="24"/>
          <w:szCs w:val="24"/>
          <w:highlight w:val="none"/>
        </w:rPr>
        <w:t>年</w:t>
      </w:r>
      <w:r>
        <w:rPr>
          <w:rFonts w:hint="eastAsia" w:cs="宋体"/>
          <w:sz w:val="24"/>
          <w:szCs w:val="24"/>
          <w:highlight w:val="none"/>
          <w:lang w:val="en-US" w:eastAsia="zh-CN"/>
        </w:rPr>
        <w:t>0</w:t>
      </w:r>
      <w:r>
        <w:rPr>
          <w:sz w:val="24"/>
          <w:szCs w:val="24"/>
          <w:highlight w:val="none"/>
        </w:rPr>
        <w:t>1</w:t>
      </w:r>
      <w:r>
        <w:rPr>
          <w:rFonts w:hint="eastAsia" w:cs="宋体"/>
          <w:sz w:val="24"/>
          <w:szCs w:val="24"/>
          <w:highlight w:val="none"/>
        </w:rPr>
        <w:t>月修改）；</w:t>
      </w:r>
    </w:p>
    <w:p>
      <w:pPr>
        <w:numPr>
          <w:ilvl w:val="0"/>
          <w:numId w:val="1"/>
        </w:numPr>
        <w:tabs>
          <w:tab w:val="left" w:pos="938"/>
          <w:tab w:val="clear" w:pos="1320"/>
        </w:tabs>
        <w:spacing w:line="360" w:lineRule="auto"/>
        <w:ind w:hanging="802"/>
        <w:rPr>
          <w:sz w:val="24"/>
          <w:szCs w:val="24"/>
          <w:highlight w:val="none"/>
        </w:rPr>
      </w:pPr>
      <w:r>
        <w:rPr>
          <w:rFonts w:hint="eastAsia" w:cs="宋体"/>
          <w:sz w:val="24"/>
          <w:szCs w:val="24"/>
          <w:highlight w:val="none"/>
        </w:rPr>
        <w:t>《污染源自动监控管理办法》（原国家环保总局令第</w:t>
      </w:r>
      <w:r>
        <w:rPr>
          <w:sz w:val="24"/>
          <w:szCs w:val="24"/>
          <w:highlight w:val="none"/>
        </w:rPr>
        <w:t>28</w:t>
      </w:r>
      <w:r>
        <w:rPr>
          <w:rFonts w:hint="eastAsia" w:cs="宋体"/>
          <w:sz w:val="24"/>
          <w:szCs w:val="24"/>
          <w:highlight w:val="none"/>
        </w:rPr>
        <w:t>号）；</w:t>
      </w:r>
    </w:p>
    <w:p>
      <w:pPr>
        <w:numPr>
          <w:ilvl w:val="0"/>
          <w:numId w:val="1"/>
        </w:numPr>
        <w:tabs>
          <w:tab w:val="left" w:pos="938"/>
          <w:tab w:val="clear" w:pos="1320"/>
        </w:tabs>
        <w:spacing w:line="360" w:lineRule="auto"/>
        <w:ind w:hanging="802"/>
        <w:rPr>
          <w:sz w:val="24"/>
          <w:szCs w:val="24"/>
          <w:highlight w:val="none"/>
        </w:rPr>
      </w:pPr>
      <w:r>
        <w:rPr>
          <w:rFonts w:hint="eastAsia" w:cs="宋体"/>
          <w:sz w:val="24"/>
          <w:szCs w:val="24"/>
          <w:highlight w:val="none"/>
        </w:rPr>
        <w:t>《建设项目环境影响评价分类管理名录》（</w:t>
      </w:r>
      <w:r>
        <w:rPr>
          <w:sz w:val="24"/>
          <w:szCs w:val="24"/>
          <w:highlight w:val="none"/>
        </w:rPr>
        <w:t>2017</w:t>
      </w:r>
      <w:r>
        <w:rPr>
          <w:rFonts w:hint="eastAsia" w:cs="宋体"/>
          <w:sz w:val="24"/>
          <w:szCs w:val="24"/>
          <w:highlight w:val="none"/>
        </w:rPr>
        <w:t>年</w:t>
      </w:r>
      <w:r>
        <w:rPr>
          <w:rFonts w:hint="eastAsia" w:cs="宋体"/>
          <w:sz w:val="24"/>
          <w:szCs w:val="24"/>
          <w:highlight w:val="none"/>
          <w:lang w:val="en-US" w:eastAsia="zh-CN"/>
        </w:rPr>
        <w:t>0</w:t>
      </w:r>
      <w:r>
        <w:rPr>
          <w:sz w:val="24"/>
          <w:szCs w:val="24"/>
          <w:highlight w:val="none"/>
        </w:rPr>
        <w:t>9</w:t>
      </w:r>
      <w:r>
        <w:rPr>
          <w:rFonts w:hint="eastAsia" w:cs="宋体"/>
          <w:sz w:val="24"/>
          <w:szCs w:val="24"/>
          <w:highlight w:val="none"/>
        </w:rPr>
        <w:t>月）；</w:t>
      </w:r>
    </w:p>
    <w:p>
      <w:pPr>
        <w:numPr>
          <w:ilvl w:val="0"/>
          <w:numId w:val="1"/>
        </w:numPr>
        <w:tabs>
          <w:tab w:val="left" w:pos="938"/>
          <w:tab w:val="clear" w:pos="1320"/>
        </w:tabs>
        <w:spacing w:line="360" w:lineRule="auto"/>
        <w:ind w:hanging="802"/>
        <w:rPr>
          <w:b/>
          <w:bCs/>
          <w:snapToGrid w:val="0"/>
          <w:kern w:val="0"/>
          <w:sz w:val="28"/>
          <w:szCs w:val="28"/>
        </w:rPr>
      </w:pPr>
      <w:r>
        <w:rPr>
          <w:rFonts w:hint="eastAsia" w:cs="宋体"/>
          <w:sz w:val="24"/>
          <w:szCs w:val="24"/>
          <w:highlight w:val="none"/>
        </w:rPr>
        <w:t>《产业结构调整指导目录》（</w:t>
      </w:r>
      <w:r>
        <w:rPr>
          <w:sz w:val="24"/>
          <w:szCs w:val="24"/>
          <w:highlight w:val="none"/>
        </w:rPr>
        <w:t>2011</w:t>
      </w:r>
      <w:r>
        <w:rPr>
          <w:rFonts w:hint="eastAsia" w:cs="宋体"/>
          <w:sz w:val="24"/>
          <w:szCs w:val="24"/>
          <w:highlight w:val="none"/>
        </w:rPr>
        <w:t>年本）（</w:t>
      </w:r>
      <w:r>
        <w:rPr>
          <w:sz w:val="24"/>
          <w:szCs w:val="24"/>
          <w:highlight w:val="none"/>
        </w:rPr>
        <w:t>2013</w:t>
      </w:r>
      <w:r>
        <w:rPr>
          <w:rFonts w:hint="eastAsia" w:cs="宋体"/>
          <w:sz w:val="24"/>
          <w:szCs w:val="24"/>
          <w:highlight w:val="none"/>
        </w:rPr>
        <w:t>年修正）；</w:t>
      </w:r>
    </w:p>
    <w:p>
      <w:pPr>
        <w:spacing w:line="360" w:lineRule="auto"/>
        <w:rPr>
          <w:b/>
          <w:bCs/>
          <w:snapToGrid w:val="0"/>
          <w:kern w:val="0"/>
          <w:sz w:val="24"/>
          <w:szCs w:val="24"/>
        </w:rPr>
      </w:pPr>
      <w:r>
        <w:rPr>
          <w:b/>
          <w:bCs/>
          <w:snapToGrid w:val="0"/>
          <w:kern w:val="0"/>
          <w:sz w:val="24"/>
          <w:szCs w:val="24"/>
        </w:rPr>
        <w:t xml:space="preserve">2.2 </w:t>
      </w:r>
      <w:r>
        <w:rPr>
          <w:rFonts w:hint="eastAsia" w:cs="宋体"/>
          <w:b/>
          <w:bCs/>
          <w:snapToGrid w:val="0"/>
          <w:kern w:val="0"/>
          <w:sz w:val="24"/>
          <w:szCs w:val="24"/>
        </w:rPr>
        <w:t>建设项目竣工环境保护验收技术规范</w:t>
      </w:r>
    </w:p>
    <w:p>
      <w:pPr>
        <w:numPr>
          <w:ilvl w:val="0"/>
          <w:numId w:val="1"/>
        </w:numPr>
        <w:tabs>
          <w:tab w:val="left" w:pos="938"/>
          <w:tab w:val="clear" w:pos="1320"/>
        </w:tabs>
        <w:spacing w:line="360" w:lineRule="auto"/>
        <w:ind w:hanging="802"/>
        <w:rPr>
          <w:sz w:val="24"/>
          <w:szCs w:val="24"/>
        </w:rPr>
      </w:pPr>
      <w:r>
        <w:rPr>
          <w:rFonts w:hint="eastAsia" w:cs="宋体"/>
          <w:sz w:val="24"/>
          <w:szCs w:val="24"/>
          <w:lang w:eastAsia="zh-CN"/>
        </w:rPr>
        <w:t>国务院令《建设项目环境保护管理条例》（第</w:t>
      </w:r>
      <w:r>
        <w:rPr>
          <w:rFonts w:hint="eastAsia" w:cs="宋体"/>
          <w:sz w:val="24"/>
          <w:szCs w:val="24"/>
          <w:lang w:val="en-US" w:eastAsia="zh-CN"/>
        </w:rPr>
        <w:t>682号</w:t>
      </w:r>
      <w:r>
        <w:rPr>
          <w:rFonts w:hint="eastAsia" w:cs="宋体"/>
          <w:sz w:val="24"/>
          <w:szCs w:val="24"/>
          <w:lang w:eastAsia="zh-CN"/>
        </w:rPr>
        <w:t>）；</w:t>
      </w:r>
    </w:p>
    <w:p>
      <w:pPr>
        <w:numPr>
          <w:ilvl w:val="0"/>
          <w:numId w:val="1"/>
        </w:numPr>
        <w:tabs>
          <w:tab w:val="left" w:pos="938"/>
          <w:tab w:val="clear" w:pos="1320"/>
        </w:tabs>
        <w:spacing w:line="360" w:lineRule="auto"/>
        <w:ind w:hanging="802"/>
        <w:rPr>
          <w:sz w:val="24"/>
          <w:szCs w:val="24"/>
        </w:rPr>
      </w:pPr>
      <w:r>
        <w:rPr>
          <w:rFonts w:hint="eastAsia" w:cs="宋体"/>
          <w:sz w:val="24"/>
          <w:szCs w:val="24"/>
          <w:lang w:eastAsia="zh-CN"/>
        </w:rPr>
        <w:t>《建设项目竣工环境保护验收暂行办法》（国环规环评</w:t>
      </w:r>
      <w:r>
        <w:rPr>
          <w:rFonts w:hint="eastAsia" w:cs="宋体"/>
          <w:sz w:val="24"/>
          <w:szCs w:val="24"/>
          <w:lang w:val="en-US" w:eastAsia="zh-CN"/>
        </w:rPr>
        <w:t>[2017]4号</w:t>
      </w:r>
      <w:r>
        <w:rPr>
          <w:rFonts w:hint="eastAsia" w:cs="宋体"/>
          <w:sz w:val="24"/>
          <w:szCs w:val="24"/>
          <w:lang w:eastAsia="zh-CN"/>
        </w:rPr>
        <w:t>）；</w:t>
      </w:r>
    </w:p>
    <w:p>
      <w:pPr>
        <w:numPr>
          <w:ilvl w:val="0"/>
          <w:numId w:val="1"/>
        </w:numPr>
        <w:tabs>
          <w:tab w:val="left" w:pos="938"/>
          <w:tab w:val="clear" w:pos="1320"/>
        </w:tabs>
        <w:spacing w:line="360" w:lineRule="auto"/>
        <w:ind w:hanging="802"/>
        <w:rPr>
          <w:sz w:val="24"/>
          <w:szCs w:val="24"/>
        </w:rPr>
      </w:pPr>
      <w:r>
        <w:rPr>
          <w:rFonts w:hint="eastAsia" w:cs="宋体"/>
          <w:sz w:val="24"/>
          <w:szCs w:val="24"/>
        </w:rPr>
        <w:t>《</w:t>
      </w:r>
      <w:r>
        <w:rPr>
          <w:rFonts w:hint="eastAsia" w:cs="宋体"/>
          <w:sz w:val="24"/>
          <w:szCs w:val="24"/>
          <w:lang w:eastAsia="zh-CN"/>
        </w:rPr>
        <w:t>排污单位自行检测技术指南总则</w:t>
      </w:r>
      <w:r>
        <w:rPr>
          <w:rFonts w:hint="eastAsia" w:cs="宋体"/>
          <w:sz w:val="24"/>
          <w:szCs w:val="24"/>
        </w:rPr>
        <w:t>》（</w:t>
      </w:r>
      <w:r>
        <w:rPr>
          <w:rFonts w:hint="eastAsia" w:cs="宋体"/>
          <w:sz w:val="24"/>
          <w:szCs w:val="24"/>
          <w:lang w:val="en-US" w:eastAsia="zh-CN"/>
        </w:rPr>
        <w:t>HJ 819-2017</w:t>
      </w:r>
      <w:r>
        <w:rPr>
          <w:rFonts w:hint="eastAsia" w:cs="宋体"/>
          <w:sz w:val="24"/>
          <w:szCs w:val="24"/>
        </w:rPr>
        <w:t>）；</w:t>
      </w:r>
    </w:p>
    <w:p>
      <w:pPr>
        <w:numPr>
          <w:ilvl w:val="0"/>
          <w:numId w:val="1"/>
        </w:numPr>
        <w:tabs>
          <w:tab w:val="left" w:pos="938"/>
          <w:tab w:val="clear" w:pos="1320"/>
        </w:tabs>
        <w:spacing w:line="360" w:lineRule="auto"/>
        <w:ind w:hanging="802"/>
        <w:rPr>
          <w:sz w:val="24"/>
          <w:szCs w:val="24"/>
          <w:highlight w:val="none"/>
        </w:rPr>
      </w:pPr>
      <w:r>
        <w:rPr>
          <w:rFonts w:hint="eastAsia" w:cs="宋体"/>
          <w:sz w:val="24"/>
          <w:szCs w:val="24"/>
        </w:rPr>
        <w:t>《关于印发</w:t>
      </w:r>
      <w:r>
        <w:rPr>
          <w:rFonts w:hint="eastAsia" w:cs="宋体"/>
          <w:sz w:val="24"/>
          <w:szCs w:val="24"/>
          <w:highlight w:val="none"/>
        </w:rPr>
        <w:t>大气污染防治行动计划的通知》（国发</w:t>
      </w:r>
      <w:r>
        <w:rPr>
          <w:rFonts w:ascii="宋体" w:hAnsi="宋体" w:cs="宋体"/>
          <w:sz w:val="24"/>
          <w:szCs w:val="24"/>
          <w:highlight w:val="none"/>
        </w:rPr>
        <w:t>[</w:t>
      </w:r>
      <w:r>
        <w:rPr>
          <w:sz w:val="24"/>
          <w:szCs w:val="24"/>
          <w:highlight w:val="none"/>
        </w:rPr>
        <w:t>2013</w:t>
      </w:r>
      <w:r>
        <w:rPr>
          <w:rFonts w:ascii="宋体" w:hAnsi="宋体" w:cs="宋体"/>
          <w:sz w:val="24"/>
          <w:szCs w:val="24"/>
          <w:highlight w:val="none"/>
        </w:rPr>
        <w:t>]</w:t>
      </w:r>
      <w:r>
        <w:rPr>
          <w:sz w:val="24"/>
          <w:szCs w:val="24"/>
          <w:highlight w:val="none"/>
        </w:rPr>
        <w:t>37</w:t>
      </w:r>
      <w:r>
        <w:rPr>
          <w:rFonts w:hint="eastAsia" w:cs="宋体"/>
          <w:sz w:val="24"/>
          <w:szCs w:val="24"/>
          <w:highlight w:val="none"/>
        </w:rPr>
        <w:t>号）；</w:t>
      </w:r>
    </w:p>
    <w:p>
      <w:pPr>
        <w:numPr>
          <w:ilvl w:val="0"/>
          <w:numId w:val="1"/>
        </w:numPr>
        <w:tabs>
          <w:tab w:val="left" w:pos="938"/>
          <w:tab w:val="clear" w:pos="1320"/>
        </w:tabs>
        <w:spacing w:line="360" w:lineRule="auto"/>
        <w:ind w:hanging="802"/>
        <w:rPr>
          <w:sz w:val="24"/>
          <w:szCs w:val="24"/>
        </w:rPr>
      </w:pPr>
      <w:r>
        <w:rPr>
          <w:rFonts w:hint="eastAsia" w:cs="宋体"/>
          <w:sz w:val="24"/>
          <w:szCs w:val="24"/>
        </w:rPr>
        <w:t>《国务院关于进一步加强淘汰落后产能工作的通知》（国发</w:t>
      </w:r>
      <w:r>
        <w:rPr>
          <w:rFonts w:ascii="宋体" w:hAnsi="宋体" w:cs="宋体"/>
          <w:sz w:val="24"/>
          <w:szCs w:val="24"/>
        </w:rPr>
        <w:t>[</w:t>
      </w:r>
      <w:r>
        <w:rPr>
          <w:sz w:val="24"/>
          <w:szCs w:val="24"/>
        </w:rPr>
        <w:t>2010</w:t>
      </w:r>
      <w:r>
        <w:rPr>
          <w:rFonts w:ascii="宋体" w:hAnsi="宋体" w:cs="宋体"/>
          <w:sz w:val="24"/>
          <w:szCs w:val="24"/>
        </w:rPr>
        <w:t>]</w:t>
      </w:r>
      <w:r>
        <w:rPr>
          <w:sz w:val="24"/>
          <w:szCs w:val="24"/>
        </w:rPr>
        <w:t>7</w:t>
      </w:r>
      <w:r>
        <w:rPr>
          <w:rFonts w:hint="eastAsia" w:cs="宋体"/>
          <w:sz w:val="24"/>
          <w:szCs w:val="24"/>
        </w:rPr>
        <w:t>号）；</w:t>
      </w:r>
    </w:p>
    <w:p>
      <w:pPr>
        <w:numPr>
          <w:ilvl w:val="0"/>
          <w:numId w:val="1"/>
        </w:numPr>
        <w:tabs>
          <w:tab w:val="left" w:pos="938"/>
          <w:tab w:val="clear" w:pos="1320"/>
        </w:tabs>
        <w:spacing w:line="360" w:lineRule="auto"/>
        <w:ind w:hanging="802"/>
        <w:rPr>
          <w:sz w:val="24"/>
          <w:szCs w:val="24"/>
        </w:rPr>
      </w:pPr>
      <w:r>
        <w:rPr>
          <w:rFonts w:hint="eastAsia" w:cs="宋体"/>
          <w:sz w:val="24"/>
          <w:szCs w:val="24"/>
        </w:rPr>
        <w:t>《关于加强建设项目竣工环境保护验收监测工作污染事故防范环境管理检查工作的通知》（中国环境监测总站验字〔</w:t>
      </w:r>
      <w:r>
        <w:rPr>
          <w:sz w:val="24"/>
          <w:szCs w:val="24"/>
        </w:rPr>
        <w:t>2005</w:t>
      </w:r>
      <w:r>
        <w:rPr>
          <w:rFonts w:hint="eastAsia" w:cs="宋体"/>
          <w:sz w:val="24"/>
          <w:szCs w:val="24"/>
        </w:rPr>
        <w:t>〕</w:t>
      </w:r>
      <w:r>
        <w:rPr>
          <w:sz w:val="24"/>
          <w:szCs w:val="24"/>
        </w:rPr>
        <w:t>188</w:t>
      </w:r>
      <w:r>
        <w:rPr>
          <w:rFonts w:hint="eastAsia" w:cs="宋体"/>
          <w:sz w:val="24"/>
          <w:szCs w:val="24"/>
        </w:rPr>
        <w:t>号）；</w:t>
      </w:r>
    </w:p>
    <w:p>
      <w:pPr>
        <w:numPr>
          <w:ilvl w:val="0"/>
          <w:numId w:val="1"/>
        </w:numPr>
        <w:tabs>
          <w:tab w:val="left" w:pos="938"/>
          <w:tab w:val="clear" w:pos="1320"/>
        </w:tabs>
        <w:spacing w:line="360" w:lineRule="auto"/>
        <w:ind w:hanging="802"/>
        <w:rPr>
          <w:sz w:val="24"/>
          <w:szCs w:val="24"/>
        </w:rPr>
      </w:pPr>
      <w:r>
        <w:rPr>
          <w:rFonts w:hint="eastAsia" w:cs="宋体"/>
          <w:sz w:val="24"/>
          <w:szCs w:val="24"/>
        </w:rPr>
        <w:t>《关于进一步加强环境影响评价管理防范环境风险的通知》（环发〔</w:t>
      </w:r>
      <w:r>
        <w:rPr>
          <w:sz w:val="24"/>
          <w:szCs w:val="24"/>
        </w:rPr>
        <w:t>2012</w:t>
      </w:r>
      <w:r>
        <w:rPr>
          <w:rFonts w:hint="eastAsia" w:cs="宋体"/>
          <w:sz w:val="24"/>
          <w:szCs w:val="24"/>
        </w:rPr>
        <w:t>〕</w:t>
      </w:r>
      <w:r>
        <w:rPr>
          <w:sz w:val="24"/>
          <w:szCs w:val="24"/>
        </w:rPr>
        <w:t>77</w:t>
      </w:r>
      <w:r>
        <w:rPr>
          <w:rFonts w:hint="eastAsia" w:cs="宋体"/>
          <w:sz w:val="24"/>
          <w:szCs w:val="24"/>
        </w:rPr>
        <w:t>号）；</w:t>
      </w:r>
    </w:p>
    <w:p>
      <w:pPr>
        <w:numPr>
          <w:ilvl w:val="0"/>
          <w:numId w:val="1"/>
        </w:numPr>
        <w:tabs>
          <w:tab w:val="left" w:pos="938"/>
          <w:tab w:val="clear" w:pos="1320"/>
        </w:tabs>
        <w:spacing w:line="360" w:lineRule="auto"/>
        <w:ind w:hanging="802"/>
        <w:rPr>
          <w:sz w:val="24"/>
          <w:szCs w:val="24"/>
        </w:rPr>
      </w:pPr>
      <w:r>
        <w:rPr>
          <w:rFonts w:hint="eastAsia" w:cs="宋体"/>
          <w:sz w:val="24"/>
          <w:szCs w:val="24"/>
        </w:rPr>
        <w:t>《关于切实加强风险防范严格环境影响评价管理的通知》（环发〔</w:t>
      </w:r>
      <w:r>
        <w:rPr>
          <w:sz w:val="24"/>
          <w:szCs w:val="24"/>
        </w:rPr>
        <w:t>2012</w:t>
      </w:r>
      <w:r>
        <w:rPr>
          <w:rFonts w:hint="eastAsia" w:cs="宋体"/>
          <w:sz w:val="24"/>
          <w:szCs w:val="24"/>
        </w:rPr>
        <w:t>〕</w:t>
      </w:r>
      <w:r>
        <w:rPr>
          <w:sz w:val="24"/>
          <w:szCs w:val="24"/>
        </w:rPr>
        <w:t>98</w:t>
      </w:r>
      <w:r>
        <w:rPr>
          <w:rFonts w:hint="eastAsia" w:cs="宋体"/>
          <w:sz w:val="24"/>
          <w:szCs w:val="24"/>
        </w:rPr>
        <w:t>号）；</w:t>
      </w:r>
    </w:p>
    <w:p>
      <w:pPr>
        <w:numPr>
          <w:ilvl w:val="0"/>
          <w:numId w:val="1"/>
        </w:numPr>
        <w:tabs>
          <w:tab w:val="left" w:pos="938"/>
          <w:tab w:val="clear" w:pos="1320"/>
        </w:tabs>
        <w:spacing w:line="360" w:lineRule="auto"/>
        <w:ind w:hanging="802"/>
        <w:rPr>
          <w:rFonts w:hint="eastAsia" w:cs="宋体"/>
          <w:sz w:val="24"/>
          <w:szCs w:val="24"/>
        </w:rPr>
      </w:pPr>
      <w:r>
        <w:rPr>
          <w:rFonts w:hint="eastAsia" w:cs="宋体"/>
          <w:sz w:val="24"/>
          <w:szCs w:val="24"/>
        </w:rPr>
        <w:t>《关于印发环评管理中部分行业建设项目重大变动清单的通知》（环办〔</w:t>
      </w:r>
      <w:r>
        <w:rPr>
          <w:sz w:val="24"/>
          <w:szCs w:val="24"/>
        </w:rPr>
        <w:t>2015</w:t>
      </w:r>
      <w:r>
        <w:rPr>
          <w:rFonts w:hint="eastAsia" w:cs="宋体"/>
          <w:sz w:val="24"/>
          <w:szCs w:val="24"/>
        </w:rPr>
        <w:t>〕</w:t>
      </w:r>
      <w:r>
        <w:rPr>
          <w:sz w:val="24"/>
          <w:szCs w:val="24"/>
        </w:rPr>
        <w:t>52</w:t>
      </w:r>
      <w:r>
        <w:rPr>
          <w:rFonts w:hint="eastAsia" w:cs="宋体"/>
          <w:sz w:val="24"/>
          <w:szCs w:val="24"/>
        </w:rPr>
        <w:t>号）；</w:t>
      </w:r>
    </w:p>
    <w:p>
      <w:pPr>
        <w:numPr>
          <w:ilvl w:val="0"/>
          <w:numId w:val="1"/>
        </w:numPr>
        <w:tabs>
          <w:tab w:val="left" w:pos="938"/>
          <w:tab w:val="clear" w:pos="1320"/>
        </w:tabs>
        <w:spacing w:line="360" w:lineRule="auto"/>
        <w:ind w:hanging="802"/>
        <w:rPr>
          <w:sz w:val="24"/>
          <w:szCs w:val="24"/>
        </w:rPr>
      </w:pPr>
      <w:r>
        <w:rPr>
          <w:rFonts w:hint="eastAsia" w:cs="宋体"/>
          <w:sz w:val="24"/>
          <w:szCs w:val="24"/>
        </w:rPr>
        <w:t>《关于印发</w:t>
      </w:r>
      <w:r>
        <w:rPr>
          <w:sz w:val="24"/>
          <w:szCs w:val="24"/>
        </w:rPr>
        <w:t>&lt;</w:t>
      </w:r>
      <w:r>
        <w:rPr>
          <w:rFonts w:hint="eastAsia" w:cs="宋体"/>
          <w:sz w:val="24"/>
          <w:szCs w:val="24"/>
        </w:rPr>
        <w:t>建设项目环境保护事中事后监督管理办法（实行）</w:t>
      </w:r>
      <w:r>
        <w:rPr>
          <w:sz w:val="24"/>
          <w:szCs w:val="24"/>
        </w:rPr>
        <w:t>&gt;</w:t>
      </w:r>
      <w:r>
        <w:rPr>
          <w:rFonts w:hint="eastAsia" w:cs="宋体"/>
          <w:sz w:val="24"/>
          <w:szCs w:val="24"/>
        </w:rPr>
        <w:t>的通知》（环发〔</w:t>
      </w:r>
      <w:r>
        <w:rPr>
          <w:sz w:val="24"/>
          <w:szCs w:val="24"/>
        </w:rPr>
        <w:t>2015</w:t>
      </w:r>
      <w:r>
        <w:rPr>
          <w:rFonts w:hint="eastAsia" w:cs="宋体"/>
          <w:sz w:val="24"/>
          <w:szCs w:val="24"/>
        </w:rPr>
        <w:t>〕</w:t>
      </w:r>
      <w:r>
        <w:rPr>
          <w:sz w:val="24"/>
          <w:szCs w:val="24"/>
        </w:rPr>
        <w:t>163</w:t>
      </w:r>
      <w:r>
        <w:rPr>
          <w:rFonts w:hint="eastAsia" w:cs="宋体"/>
          <w:sz w:val="24"/>
          <w:szCs w:val="24"/>
        </w:rPr>
        <w:t>号）；</w:t>
      </w:r>
    </w:p>
    <w:p>
      <w:pPr>
        <w:numPr>
          <w:ilvl w:val="0"/>
          <w:numId w:val="1"/>
        </w:numPr>
        <w:tabs>
          <w:tab w:val="left" w:pos="938"/>
          <w:tab w:val="clear" w:pos="1320"/>
        </w:tabs>
        <w:spacing w:line="360" w:lineRule="auto"/>
        <w:ind w:hanging="802"/>
        <w:rPr>
          <w:sz w:val="24"/>
          <w:szCs w:val="24"/>
        </w:rPr>
      </w:pPr>
      <w:r>
        <w:rPr>
          <w:rFonts w:hint="eastAsia" w:cs="宋体"/>
          <w:sz w:val="24"/>
          <w:szCs w:val="24"/>
        </w:rPr>
        <w:t>《山东省环境保护厅转发</w:t>
      </w:r>
      <w:r>
        <w:rPr>
          <w:sz w:val="24"/>
          <w:szCs w:val="24"/>
        </w:rPr>
        <w:t>&lt;</w:t>
      </w:r>
      <w:r>
        <w:rPr>
          <w:rFonts w:hint="eastAsia" w:cs="宋体"/>
          <w:sz w:val="24"/>
          <w:szCs w:val="24"/>
        </w:rPr>
        <w:t>关于切实加强风险防范严格环境影响评价管理的通知</w:t>
      </w:r>
      <w:r>
        <w:rPr>
          <w:sz w:val="24"/>
          <w:szCs w:val="24"/>
        </w:rPr>
        <w:t>&gt;</w:t>
      </w:r>
      <w:r>
        <w:rPr>
          <w:rFonts w:hint="eastAsia" w:cs="宋体"/>
          <w:sz w:val="24"/>
          <w:szCs w:val="24"/>
        </w:rPr>
        <w:t>的通知》（鲁环函〔</w:t>
      </w:r>
      <w:r>
        <w:rPr>
          <w:sz w:val="24"/>
          <w:szCs w:val="24"/>
        </w:rPr>
        <w:t>2012</w:t>
      </w:r>
      <w:r>
        <w:rPr>
          <w:rFonts w:hint="eastAsia" w:cs="宋体"/>
          <w:sz w:val="24"/>
          <w:szCs w:val="24"/>
        </w:rPr>
        <w:t>〕</w:t>
      </w:r>
      <w:r>
        <w:rPr>
          <w:sz w:val="24"/>
          <w:szCs w:val="24"/>
        </w:rPr>
        <w:t>509</w:t>
      </w:r>
      <w:r>
        <w:rPr>
          <w:rFonts w:hint="eastAsia" w:cs="宋体"/>
          <w:sz w:val="24"/>
          <w:szCs w:val="24"/>
        </w:rPr>
        <w:t>号）；</w:t>
      </w:r>
    </w:p>
    <w:p>
      <w:pPr>
        <w:numPr>
          <w:ilvl w:val="0"/>
          <w:numId w:val="1"/>
        </w:numPr>
        <w:tabs>
          <w:tab w:val="left" w:pos="938"/>
          <w:tab w:val="clear" w:pos="1320"/>
        </w:tabs>
        <w:spacing w:line="360" w:lineRule="auto"/>
        <w:ind w:hanging="802"/>
        <w:rPr>
          <w:color w:val="auto"/>
          <w:sz w:val="24"/>
          <w:szCs w:val="24"/>
        </w:rPr>
      </w:pPr>
      <w:r>
        <w:rPr>
          <w:rFonts w:hint="eastAsia" w:cs="宋体"/>
          <w:sz w:val="24"/>
          <w:szCs w:val="24"/>
        </w:rPr>
        <w:t>《关于加强建设项目环境影响评价公众参与监督管理工作的通知》（鲁</w:t>
      </w:r>
      <w:r>
        <w:rPr>
          <w:rFonts w:hint="eastAsia" w:cs="宋体"/>
          <w:color w:val="auto"/>
          <w:sz w:val="24"/>
          <w:szCs w:val="24"/>
        </w:rPr>
        <w:t>环评函〔</w:t>
      </w:r>
      <w:r>
        <w:rPr>
          <w:color w:val="auto"/>
          <w:sz w:val="24"/>
          <w:szCs w:val="24"/>
        </w:rPr>
        <w:t>2012</w:t>
      </w:r>
      <w:r>
        <w:rPr>
          <w:rFonts w:hint="eastAsia" w:cs="宋体"/>
          <w:color w:val="auto"/>
          <w:sz w:val="24"/>
          <w:szCs w:val="24"/>
        </w:rPr>
        <w:t>〕</w:t>
      </w:r>
      <w:r>
        <w:rPr>
          <w:color w:val="auto"/>
          <w:sz w:val="24"/>
          <w:szCs w:val="24"/>
        </w:rPr>
        <w:t>138</w:t>
      </w:r>
      <w:r>
        <w:rPr>
          <w:rFonts w:hint="eastAsia" w:cs="宋体"/>
          <w:color w:val="auto"/>
          <w:sz w:val="24"/>
          <w:szCs w:val="24"/>
        </w:rPr>
        <w:t>号）；</w:t>
      </w:r>
    </w:p>
    <w:p>
      <w:pPr>
        <w:numPr>
          <w:ilvl w:val="0"/>
          <w:numId w:val="1"/>
        </w:numPr>
        <w:tabs>
          <w:tab w:val="left" w:pos="938"/>
          <w:tab w:val="clear" w:pos="1320"/>
        </w:tabs>
        <w:spacing w:line="360" w:lineRule="auto"/>
        <w:ind w:hanging="802"/>
        <w:rPr>
          <w:color w:val="auto"/>
          <w:sz w:val="24"/>
          <w:szCs w:val="24"/>
          <w:highlight w:val="none"/>
        </w:rPr>
      </w:pPr>
      <w:r>
        <w:rPr>
          <w:rFonts w:hint="eastAsia" w:cs="宋体"/>
          <w:color w:val="auto"/>
          <w:sz w:val="24"/>
          <w:szCs w:val="24"/>
          <w:highlight w:val="none"/>
        </w:rPr>
        <w:t>《关于公开征求</w:t>
      </w:r>
      <w:r>
        <w:rPr>
          <w:color w:val="auto"/>
          <w:sz w:val="24"/>
          <w:szCs w:val="24"/>
          <w:highlight w:val="none"/>
        </w:rPr>
        <w:t>&lt;</w:t>
      </w:r>
      <w:r>
        <w:rPr>
          <w:rFonts w:hint="eastAsia" w:cs="宋体"/>
          <w:color w:val="auto"/>
          <w:sz w:val="24"/>
          <w:szCs w:val="24"/>
          <w:highlight w:val="none"/>
        </w:rPr>
        <w:t>建设项目竣工环境保护验收技术指南</w:t>
      </w:r>
      <w:r>
        <w:rPr>
          <w:color w:val="auto"/>
          <w:sz w:val="24"/>
          <w:szCs w:val="24"/>
          <w:highlight w:val="none"/>
        </w:rPr>
        <w:t xml:space="preserve"> </w:t>
      </w:r>
      <w:r>
        <w:rPr>
          <w:rFonts w:hint="eastAsia" w:cs="宋体"/>
          <w:color w:val="auto"/>
          <w:sz w:val="24"/>
          <w:szCs w:val="24"/>
          <w:highlight w:val="none"/>
        </w:rPr>
        <w:t>污染影响类（征求意见稿）</w:t>
      </w:r>
      <w:r>
        <w:rPr>
          <w:color w:val="auto"/>
          <w:sz w:val="24"/>
          <w:szCs w:val="24"/>
          <w:highlight w:val="none"/>
        </w:rPr>
        <w:t>&gt;</w:t>
      </w:r>
      <w:r>
        <w:rPr>
          <w:rFonts w:hint="eastAsia" w:cs="宋体"/>
          <w:color w:val="auto"/>
          <w:sz w:val="24"/>
          <w:szCs w:val="24"/>
          <w:highlight w:val="none"/>
        </w:rPr>
        <w:t>意见的通知》（环办环评函</w:t>
      </w:r>
      <w:r>
        <w:rPr>
          <w:color w:val="auto"/>
          <w:sz w:val="24"/>
          <w:szCs w:val="24"/>
          <w:highlight w:val="none"/>
        </w:rPr>
        <w:t>[2017]1529</w:t>
      </w:r>
      <w:r>
        <w:rPr>
          <w:rFonts w:hint="eastAsia" w:cs="宋体"/>
          <w:color w:val="auto"/>
          <w:sz w:val="24"/>
          <w:szCs w:val="24"/>
          <w:highlight w:val="none"/>
        </w:rPr>
        <w:t>号）；</w:t>
      </w:r>
    </w:p>
    <w:p>
      <w:pPr>
        <w:numPr>
          <w:ilvl w:val="0"/>
          <w:numId w:val="1"/>
        </w:numPr>
        <w:tabs>
          <w:tab w:val="left" w:pos="938"/>
          <w:tab w:val="clear" w:pos="1320"/>
        </w:tabs>
        <w:spacing w:line="360" w:lineRule="auto"/>
        <w:ind w:hanging="802"/>
        <w:rPr>
          <w:color w:val="auto"/>
          <w:sz w:val="24"/>
          <w:szCs w:val="24"/>
          <w:highlight w:val="none"/>
        </w:rPr>
      </w:pPr>
      <w:r>
        <w:rPr>
          <w:rFonts w:hint="eastAsia" w:cs="宋体"/>
          <w:color w:val="auto"/>
          <w:sz w:val="24"/>
          <w:szCs w:val="24"/>
          <w:highlight w:val="none"/>
        </w:rPr>
        <w:t>《关于发布</w:t>
      </w:r>
      <w:r>
        <w:rPr>
          <w:color w:val="auto"/>
          <w:sz w:val="24"/>
          <w:szCs w:val="24"/>
          <w:highlight w:val="none"/>
        </w:rPr>
        <w:t>&lt;</w:t>
      </w:r>
      <w:r>
        <w:rPr>
          <w:rFonts w:hint="eastAsia" w:cs="宋体"/>
          <w:color w:val="auto"/>
          <w:sz w:val="24"/>
          <w:szCs w:val="24"/>
          <w:highlight w:val="none"/>
        </w:rPr>
        <w:t>建设项目竣工环境保护验收暂行办法</w:t>
      </w:r>
      <w:r>
        <w:rPr>
          <w:color w:val="auto"/>
          <w:sz w:val="24"/>
          <w:szCs w:val="24"/>
          <w:highlight w:val="none"/>
        </w:rPr>
        <w:t>&gt;</w:t>
      </w:r>
      <w:r>
        <w:rPr>
          <w:rFonts w:hint="eastAsia" w:cs="宋体"/>
          <w:color w:val="auto"/>
          <w:sz w:val="24"/>
          <w:szCs w:val="24"/>
          <w:highlight w:val="none"/>
        </w:rPr>
        <w:t>的公告》（国环规环评</w:t>
      </w:r>
      <w:r>
        <w:rPr>
          <w:color w:val="auto"/>
          <w:sz w:val="24"/>
          <w:szCs w:val="24"/>
          <w:highlight w:val="none"/>
        </w:rPr>
        <w:t>[2017]4</w:t>
      </w:r>
      <w:r>
        <w:rPr>
          <w:rFonts w:hint="eastAsia" w:cs="宋体"/>
          <w:color w:val="auto"/>
          <w:sz w:val="24"/>
          <w:szCs w:val="24"/>
          <w:highlight w:val="none"/>
        </w:rPr>
        <w:t>号）。</w:t>
      </w:r>
    </w:p>
    <w:p>
      <w:pPr>
        <w:numPr>
          <w:ilvl w:val="0"/>
          <w:numId w:val="1"/>
        </w:numPr>
        <w:tabs>
          <w:tab w:val="left" w:pos="938"/>
          <w:tab w:val="clear" w:pos="1320"/>
        </w:tabs>
        <w:spacing w:line="360" w:lineRule="auto"/>
        <w:ind w:hanging="802"/>
        <w:rPr>
          <w:b/>
          <w:bCs/>
          <w:snapToGrid w:val="0"/>
          <w:kern w:val="0"/>
          <w:sz w:val="28"/>
          <w:szCs w:val="28"/>
        </w:rPr>
      </w:pPr>
      <w:r>
        <w:rPr>
          <w:rFonts w:hint="eastAsia" w:cs="宋体"/>
          <w:color w:val="auto"/>
          <w:sz w:val="24"/>
          <w:szCs w:val="24"/>
          <w:highlight w:val="none"/>
        </w:rPr>
        <w:t>国务院令</w:t>
      </w:r>
      <w:r>
        <w:rPr>
          <w:rFonts w:hint="eastAsia" w:cs="宋体"/>
          <w:sz w:val="24"/>
          <w:szCs w:val="24"/>
          <w:highlight w:val="none"/>
        </w:rPr>
        <w:t>第682号《国务院关于修改&lt;建设项目环境保护管理条例&gt;的决定》（2017.7.16）</w:t>
      </w:r>
    </w:p>
    <w:p>
      <w:pPr>
        <w:spacing w:line="360" w:lineRule="auto"/>
        <w:rPr>
          <w:b/>
          <w:snapToGrid w:val="0"/>
          <w:kern w:val="0"/>
          <w:sz w:val="24"/>
          <w:szCs w:val="24"/>
        </w:rPr>
      </w:pPr>
      <w:r>
        <w:rPr>
          <w:rFonts w:hint="eastAsia"/>
          <w:b/>
          <w:snapToGrid w:val="0"/>
          <w:kern w:val="0"/>
          <w:sz w:val="24"/>
          <w:szCs w:val="24"/>
        </w:rPr>
        <w:t>2.3 建设项目环境影响报告表及审批部门审批决定</w:t>
      </w:r>
    </w:p>
    <w:p>
      <w:pPr>
        <w:numPr>
          <w:ilvl w:val="0"/>
          <w:numId w:val="1"/>
        </w:numPr>
        <w:tabs>
          <w:tab w:val="left" w:pos="938"/>
          <w:tab w:val="clear" w:pos="1320"/>
        </w:tabs>
        <w:spacing w:line="360" w:lineRule="auto"/>
        <w:ind w:left="993" w:hanging="488"/>
        <w:rPr>
          <w:sz w:val="24"/>
        </w:rPr>
      </w:pPr>
      <w:r>
        <w:rPr>
          <w:sz w:val="24"/>
        </w:rPr>
        <w:t>《</w:t>
      </w:r>
      <w:r>
        <w:rPr>
          <w:rFonts w:hint="eastAsia"/>
          <w:bCs/>
          <w:sz w:val="24"/>
          <w:lang w:val="en-US" w:eastAsia="zh-CN"/>
        </w:rPr>
        <w:t>泰安旺达常压锅炉有限</w:t>
      </w:r>
      <w:r>
        <w:rPr>
          <w:rFonts w:hint="eastAsia"/>
          <w:bCs/>
          <w:sz w:val="24"/>
          <w:lang w:eastAsia="zh-CN"/>
        </w:rPr>
        <w:t>公司</w:t>
      </w:r>
      <w:r>
        <w:rPr>
          <w:rFonts w:hint="eastAsia"/>
          <w:bCs/>
          <w:sz w:val="24"/>
          <w:lang w:val="en-US" w:eastAsia="zh-CN"/>
        </w:rPr>
        <w:t>年生产加工 50 台常压锅炉</w:t>
      </w:r>
      <w:r>
        <w:rPr>
          <w:rFonts w:hint="eastAsia"/>
          <w:bCs/>
          <w:sz w:val="24"/>
          <w:lang w:eastAsia="zh-CN"/>
        </w:rPr>
        <w:t>项目</w:t>
      </w:r>
      <w:r>
        <w:rPr>
          <w:rFonts w:hint="eastAsia"/>
          <w:sz w:val="24"/>
        </w:rPr>
        <w:t>环境影响报告表</w:t>
      </w:r>
      <w:r>
        <w:rPr>
          <w:sz w:val="24"/>
        </w:rPr>
        <w:t>》（</w:t>
      </w:r>
      <w:r>
        <w:rPr>
          <w:rFonts w:hint="eastAsia"/>
          <w:sz w:val="24"/>
          <w:lang w:val="en-US" w:eastAsia="zh-CN"/>
        </w:rPr>
        <w:t>济南浩宏伟业技术咨询有限公司</w:t>
      </w:r>
      <w:r>
        <w:rPr>
          <w:rFonts w:hint="eastAsia"/>
          <w:sz w:val="24"/>
          <w:lang w:eastAsia="zh-CN"/>
        </w:rPr>
        <w:t>公司</w:t>
      </w:r>
      <w:r>
        <w:rPr>
          <w:sz w:val="24"/>
        </w:rPr>
        <w:t>，</w:t>
      </w:r>
      <w:r>
        <w:rPr>
          <w:rFonts w:hint="eastAsia"/>
          <w:sz w:val="24"/>
          <w:lang w:val="en-US" w:eastAsia="zh-CN"/>
        </w:rPr>
        <w:t>2018</w:t>
      </w:r>
      <w:r>
        <w:rPr>
          <w:sz w:val="24"/>
        </w:rPr>
        <w:t>年</w:t>
      </w:r>
      <w:r>
        <w:rPr>
          <w:rFonts w:hint="eastAsia"/>
          <w:sz w:val="24"/>
          <w:lang w:val="en-US" w:eastAsia="zh-CN"/>
        </w:rPr>
        <w:t>1</w:t>
      </w:r>
      <w:r>
        <w:rPr>
          <w:sz w:val="24"/>
        </w:rPr>
        <w:t>月）</w:t>
      </w:r>
      <w:r>
        <w:rPr>
          <w:rFonts w:hint="eastAsia"/>
          <w:sz w:val="24"/>
        </w:rPr>
        <w:t>；</w:t>
      </w:r>
    </w:p>
    <w:p>
      <w:pPr>
        <w:numPr>
          <w:ilvl w:val="0"/>
          <w:numId w:val="1"/>
        </w:numPr>
        <w:tabs>
          <w:tab w:val="left" w:pos="938"/>
          <w:tab w:val="clear" w:pos="1320"/>
        </w:tabs>
        <w:spacing w:line="360" w:lineRule="auto"/>
        <w:ind w:left="993" w:hanging="488"/>
        <w:rPr>
          <w:sz w:val="24"/>
        </w:rPr>
      </w:pPr>
      <w:r>
        <w:rPr>
          <w:sz w:val="24"/>
        </w:rPr>
        <w:t>《</w:t>
      </w:r>
      <w:r>
        <w:rPr>
          <w:rFonts w:hint="eastAsia"/>
          <w:bCs/>
          <w:sz w:val="24"/>
          <w:lang w:val="en-US" w:eastAsia="zh-CN"/>
        </w:rPr>
        <w:t>泰安旺达常压锅炉有限</w:t>
      </w:r>
      <w:r>
        <w:rPr>
          <w:rFonts w:hint="eastAsia"/>
          <w:bCs/>
          <w:sz w:val="24"/>
          <w:lang w:eastAsia="zh-CN"/>
        </w:rPr>
        <w:t>公司</w:t>
      </w:r>
      <w:r>
        <w:rPr>
          <w:rFonts w:hint="eastAsia"/>
          <w:bCs/>
          <w:sz w:val="24"/>
          <w:lang w:val="en-US" w:eastAsia="zh-CN"/>
        </w:rPr>
        <w:t>年生产加工50台常压锅炉</w:t>
      </w:r>
      <w:r>
        <w:rPr>
          <w:rFonts w:hint="eastAsia"/>
          <w:bCs/>
          <w:sz w:val="24"/>
          <w:lang w:eastAsia="zh-CN"/>
        </w:rPr>
        <w:t>项目</w:t>
      </w:r>
      <w:r>
        <w:rPr>
          <w:rFonts w:hint="eastAsia"/>
          <w:sz w:val="24"/>
        </w:rPr>
        <w:t>环境影响报告表审批意见》（</w:t>
      </w:r>
      <w:r>
        <w:rPr>
          <w:rFonts w:hint="eastAsia"/>
          <w:sz w:val="24"/>
          <w:lang w:val="en-US" w:eastAsia="zh-CN"/>
        </w:rPr>
        <w:t>泰安市泰山区环保局</w:t>
      </w:r>
      <w:r>
        <w:rPr>
          <w:rFonts w:hint="eastAsia"/>
          <w:sz w:val="24"/>
        </w:rPr>
        <w:t>，</w:t>
      </w:r>
      <w:r>
        <w:rPr>
          <w:rFonts w:hint="eastAsia" w:ascii="Times New Roman" w:hAnsi="Times New Roman" w:eastAsia="宋体"/>
          <w:sz w:val="24"/>
          <w:szCs w:val="24"/>
          <w:highlight w:val="none"/>
          <w:lang w:eastAsia="zh-CN"/>
        </w:rPr>
        <w:t>泰山环审报告表</w:t>
      </w:r>
      <w:r>
        <w:rPr>
          <w:rFonts w:hint="eastAsia" w:ascii="Times New Roman" w:hAnsi="Times New Roman" w:eastAsia="宋体"/>
          <w:sz w:val="24"/>
          <w:szCs w:val="24"/>
          <w:highlight w:val="none"/>
          <w:lang w:val="en-US" w:eastAsia="zh-CN"/>
        </w:rPr>
        <w:t>[2018]50</w:t>
      </w:r>
      <w:r>
        <w:rPr>
          <w:rFonts w:hint="eastAsia" w:ascii="Times New Roman" w:hAnsi="Times New Roman" w:eastAsia="宋体"/>
          <w:sz w:val="24"/>
          <w:szCs w:val="24"/>
          <w:highlight w:val="none"/>
          <w:lang w:eastAsia="zh-CN"/>
        </w:rPr>
        <w:t>号</w:t>
      </w:r>
      <w:r>
        <w:rPr>
          <w:rFonts w:hint="eastAsia"/>
          <w:sz w:val="24"/>
        </w:rPr>
        <w:t>，</w:t>
      </w:r>
      <w:r>
        <w:rPr>
          <w:rFonts w:hint="eastAsia"/>
          <w:sz w:val="24"/>
          <w:lang w:val="en-US" w:eastAsia="zh-CN"/>
        </w:rPr>
        <w:t>2018</w:t>
      </w:r>
      <w:r>
        <w:rPr>
          <w:rFonts w:hint="eastAsia"/>
          <w:sz w:val="24"/>
          <w:lang w:eastAsia="zh-CN"/>
        </w:rPr>
        <w:t>年</w:t>
      </w:r>
      <w:r>
        <w:rPr>
          <w:rFonts w:hint="eastAsia"/>
          <w:sz w:val="24"/>
          <w:lang w:val="en-US" w:eastAsia="zh-CN"/>
        </w:rPr>
        <w:t>1</w:t>
      </w:r>
      <w:r>
        <w:rPr>
          <w:rFonts w:hint="eastAsia"/>
          <w:sz w:val="24"/>
          <w:lang w:eastAsia="zh-CN"/>
        </w:rPr>
        <w:t>月</w:t>
      </w:r>
      <w:r>
        <w:rPr>
          <w:rFonts w:hint="eastAsia"/>
          <w:sz w:val="24"/>
          <w:lang w:val="en-US" w:eastAsia="zh-CN"/>
        </w:rPr>
        <w:t>30</w:t>
      </w:r>
      <w:r>
        <w:rPr>
          <w:rFonts w:hint="eastAsia"/>
          <w:sz w:val="24"/>
          <w:lang w:eastAsia="zh-CN"/>
        </w:rPr>
        <w:t>日</w:t>
      </w:r>
      <w:r>
        <w:rPr>
          <w:rFonts w:hint="eastAsia"/>
          <w:sz w:val="24"/>
        </w:rPr>
        <w:t>）。</w:t>
      </w:r>
    </w:p>
    <w:p>
      <w:pPr>
        <w:numPr>
          <w:ilvl w:val="0"/>
          <w:numId w:val="0"/>
        </w:numPr>
        <w:tabs>
          <w:tab w:val="left" w:pos="938"/>
        </w:tabs>
        <w:spacing w:line="360" w:lineRule="auto"/>
        <w:rPr>
          <w:rFonts w:hint="eastAsia"/>
          <w:color w:val="FF0000"/>
          <w:sz w:val="24"/>
          <w:szCs w:val="24"/>
          <w:lang w:eastAsia="zh-CN"/>
        </w:rPr>
      </w:pPr>
      <w:r>
        <w:rPr>
          <w:b/>
          <w:bCs/>
          <w:snapToGrid w:val="0"/>
          <w:kern w:val="0"/>
          <w:sz w:val="24"/>
          <w:szCs w:val="24"/>
        </w:rPr>
        <w:t>2.</w:t>
      </w:r>
      <w:r>
        <w:rPr>
          <w:rFonts w:hint="eastAsia"/>
          <w:b/>
          <w:bCs/>
          <w:snapToGrid w:val="0"/>
          <w:kern w:val="0"/>
          <w:sz w:val="24"/>
          <w:szCs w:val="24"/>
          <w:lang w:val="en-US" w:eastAsia="zh-CN"/>
        </w:rPr>
        <w:t>4</w:t>
      </w:r>
      <w:r>
        <w:rPr>
          <w:b/>
          <w:bCs/>
          <w:snapToGrid w:val="0"/>
          <w:kern w:val="0"/>
          <w:sz w:val="24"/>
          <w:szCs w:val="24"/>
        </w:rPr>
        <w:t xml:space="preserve"> </w:t>
      </w:r>
      <w:r>
        <w:rPr>
          <w:rFonts w:hint="eastAsia" w:cs="宋体"/>
          <w:b/>
          <w:bCs/>
          <w:snapToGrid w:val="0"/>
          <w:kern w:val="0"/>
          <w:sz w:val="24"/>
          <w:szCs w:val="24"/>
          <w:lang w:eastAsia="zh-CN"/>
        </w:rPr>
        <w:t>验收执行标准</w:t>
      </w:r>
    </w:p>
    <w:p>
      <w:pPr>
        <w:numPr>
          <w:ilvl w:val="0"/>
          <w:numId w:val="1"/>
        </w:numPr>
        <w:tabs>
          <w:tab w:val="left" w:pos="938"/>
          <w:tab w:val="clear" w:pos="1320"/>
        </w:tabs>
        <w:spacing w:line="360" w:lineRule="auto"/>
        <w:ind w:left="993" w:hanging="488"/>
        <w:rPr>
          <w:rFonts w:hint="eastAsia"/>
          <w:color w:val="auto"/>
          <w:lang w:val="en-US" w:eastAsia="zh-CN"/>
        </w:rPr>
      </w:pPr>
      <w:r>
        <w:rPr>
          <w:rFonts w:hint="eastAsia" w:cs="宋体"/>
          <w:color w:val="auto"/>
          <w:sz w:val="24"/>
          <w:szCs w:val="24"/>
        </w:rPr>
        <w:t>《一般工业固体废物贮存、处置场污染控制标准》（GB</w:t>
      </w:r>
      <w:r>
        <w:rPr>
          <w:rFonts w:hint="eastAsia" w:cs="宋体"/>
          <w:color w:val="auto"/>
          <w:sz w:val="24"/>
          <w:szCs w:val="24"/>
          <w:lang w:val="en-US" w:eastAsia="zh-CN"/>
        </w:rPr>
        <w:t xml:space="preserve"> </w:t>
      </w:r>
      <w:r>
        <w:rPr>
          <w:rFonts w:hint="eastAsia" w:cs="宋体"/>
          <w:color w:val="auto"/>
          <w:sz w:val="24"/>
          <w:szCs w:val="24"/>
        </w:rPr>
        <w:t>18599-2001）</w:t>
      </w:r>
    </w:p>
    <w:p>
      <w:pPr>
        <w:numPr>
          <w:ilvl w:val="0"/>
          <w:numId w:val="1"/>
        </w:numPr>
        <w:tabs>
          <w:tab w:val="left" w:pos="938"/>
          <w:tab w:val="clear" w:pos="1320"/>
        </w:tabs>
        <w:spacing w:line="360" w:lineRule="auto"/>
        <w:ind w:left="993" w:hanging="488"/>
        <w:rPr>
          <w:rFonts w:hint="eastAsia" w:cs="宋体"/>
          <w:color w:val="auto"/>
          <w:sz w:val="24"/>
          <w:szCs w:val="24"/>
        </w:rPr>
      </w:pPr>
      <w:r>
        <w:rPr>
          <w:rFonts w:hint="eastAsia" w:cs="宋体"/>
          <w:color w:val="auto"/>
          <w:sz w:val="24"/>
          <w:szCs w:val="24"/>
        </w:rPr>
        <w:t>《工业企业厂界环境噪声排放标准》（GB</w:t>
      </w:r>
      <w:r>
        <w:rPr>
          <w:rFonts w:hint="eastAsia" w:cs="宋体"/>
          <w:color w:val="auto"/>
          <w:sz w:val="24"/>
          <w:szCs w:val="24"/>
          <w:lang w:val="en-US" w:eastAsia="zh-CN"/>
        </w:rPr>
        <w:t xml:space="preserve"> </w:t>
      </w:r>
      <w:r>
        <w:rPr>
          <w:rFonts w:hint="eastAsia" w:cs="宋体"/>
          <w:color w:val="auto"/>
          <w:sz w:val="24"/>
          <w:szCs w:val="24"/>
        </w:rPr>
        <w:t>12348-2008）</w:t>
      </w:r>
    </w:p>
    <w:p>
      <w:pPr>
        <w:numPr>
          <w:ilvl w:val="0"/>
          <w:numId w:val="1"/>
        </w:numPr>
        <w:tabs>
          <w:tab w:val="left" w:pos="938"/>
          <w:tab w:val="clear" w:pos="1320"/>
        </w:tabs>
        <w:spacing w:line="360" w:lineRule="auto"/>
        <w:ind w:left="993" w:hanging="488"/>
        <w:rPr>
          <w:rFonts w:hint="eastAsia"/>
          <w:color w:val="auto"/>
          <w:lang w:val="en-US" w:eastAsia="zh-CN"/>
        </w:rPr>
      </w:pPr>
      <w:r>
        <w:rPr>
          <w:rFonts w:hint="eastAsia" w:cs="宋体"/>
          <w:color w:val="auto"/>
          <w:sz w:val="24"/>
          <w:szCs w:val="24"/>
          <w:lang w:val="en-US" w:eastAsia="zh-CN"/>
        </w:rPr>
        <w:t>《大气污染物综合排放标准》（GB 16297-1996）</w:t>
      </w:r>
    </w:p>
    <w:p>
      <w:pPr>
        <w:numPr>
          <w:ilvl w:val="0"/>
          <w:numId w:val="1"/>
        </w:numPr>
        <w:tabs>
          <w:tab w:val="left" w:pos="938"/>
          <w:tab w:val="clear" w:pos="1320"/>
        </w:tabs>
        <w:spacing w:line="360" w:lineRule="auto"/>
        <w:ind w:left="993" w:hanging="488"/>
      </w:pPr>
      <w:r>
        <w:rPr>
          <w:rFonts w:hint="eastAsia"/>
          <w:color w:val="auto"/>
          <w:sz w:val="24"/>
        </w:rPr>
        <w:br w:type="page"/>
      </w:r>
    </w:p>
    <w:p>
      <w:pPr>
        <w:jc w:val="left"/>
        <w:outlineLvl w:val="0"/>
        <w:rPr>
          <w:rFonts w:eastAsiaTheme="minorEastAsia"/>
          <w:b/>
          <w:sz w:val="28"/>
          <w:szCs w:val="28"/>
        </w:rPr>
      </w:pPr>
      <w:bookmarkStart w:id="3" w:name="_Toc24096"/>
      <w:r>
        <w:rPr>
          <w:rFonts w:hint="eastAsia" w:eastAsiaTheme="minorEastAsia"/>
          <w:b/>
          <w:sz w:val="28"/>
          <w:szCs w:val="28"/>
        </w:rPr>
        <w:t>三、工程建设情况</w:t>
      </w:r>
      <w:bookmarkEnd w:id="3"/>
    </w:p>
    <w:p>
      <w:pPr>
        <w:adjustRightInd w:val="0"/>
        <w:snapToGrid w:val="0"/>
        <w:spacing w:line="360" w:lineRule="auto"/>
        <w:rPr>
          <w:rFonts w:hint="eastAsia"/>
          <w:b/>
          <w:snapToGrid w:val="0"/>
          <w:kern w:val="0"/>
          <w:sz w:val="24"/>
          <w:szCs w:val="24"/>
        </w:rPr>
      </w:pPr>
    </w:p>
    <w:p>
      <w:pPr>
        <w:adjustRightInd w:val="0"/>
        <w:snapToGrid w:val="0"/>
        <w:spacing w:line="360" w:lineRule="auto"/>
        <w:rPr>
          <w:rFonts w:hint="eastAsia" w:eastAsia="宋体"/>
          <w:b/>
          <w:snapToGrid w:val="0"/>
          <w:kern w:val="0"/>
          <w:sz w:val="24"/>
          <w:szCs w:val="24"/>
          <w:lang w:eastAsia="zh-CN"/>
        </w:rPr>
      </w:pPr>
      <w:r>
        <w:rPr>
          <w:rFonts w:hint="eastAsia"/>
          <w:b/>
          <w:snapToGrid w:val="0"/>
          <w:kern w:val="0"/>
          <w:sz w:val="24"/>
          <w:szCs w:val="24"/>
        </w:rPr>
        <w:t>3.1 地理位置</w:t>
      </w:r>
      <w:r>
        <w:rPr>
          <w:rFonts w:hint="eastAsia"/>
          <w:b/>
          <w:snapToGrid w:val="0"/>
          <w:kern w:val="0"/>
          <w:sz w:val="24"/>
          <w:szCs w:val="24"/>
          <w:lang w:eastAsia="zh-CN"/>
        </w:rPr>
        <w:t>及</w:t>
      </w:r>
      <w:r>
        <w:rPr>
          <w:rFonts w:hint="eastAsia"/>
          <w:b/>
          <w:snapToGrid w:val="0"/>
          <w:kern w:val="0"/>
          <w:sz w:val="24"/>
          <w:szCs w:val="24"/>
        </w:rPr>
        <w:t>平面布置</w:t>
      </w:r>
    </w:p>
    <w:p>
      <w:pPr>
        <w:pStyle w:val="2"/>
        <w:ind w:left="0" w:leftChars="0" w:firstLine="480" w:firstLineChars="200"/>
        <w:rPr>
          <w:rFonts w:hint="eastAsia"/>
          <w:lang w:eastAsia="zh-CN"/>
        </w:rPr>
      </w:pPr>
      <w:r>
        <w:rPr>
          <w:rFonts w:hint="default" w:ascii="Times New Roman" w:hAnsi="Times New Roman" w:cs="Times New Roman"/>
          <w:lang w:eastAsia="zh-CN"/>
        </w:rPr>
        <w:t>泰安旺达常压锅炉有限公司位于泰安市泰山区邱家店镇李家庄村村西 500m。项目厂区东邻泰安智能达电气有限公司，南邻空地，北邻道路，西邻厂房。项目占地面积424m</w:t>
      </w:r>
      <w:r>
        <w:rPr>
          <w:rFonts w:hint="default" w:ascii="Times New Roman" w:hAnsi="Times New Roman" w:cs="Times New Roman"/>
          <w:vertAlign w:val="superscript"/>
          <w:lang w:eastAsia="zh-CN"/>
        </w:rPr>
        <w:t>2</w:t>
      </w:r>
      <w:r>
        <w:rPr>
          <w:rFonts w:hint="default" w:ascii="Times New Roman" w:hAnsi="Times New Roman" w:cs="Times New Roman"/>
          <w:lang w:eastAsia="zh-CN"/>
        </w:rPr>
        <w:t xml:space="preserve"> ，项目厂区大门向北敞开，为项目物料及人员主要进出口。厂区由北向南依次布置办公室和生产车间。</w:t>
      </w:r>
    </w:p>
    <w:p>
      <w:pPr>
        <w:spacing w:line="360" w:lineRule="auto"/>
        <w:rPr>
          <w:b/>
          <w:sz w:val="24"/>
          <w:szCs w:val="24"/>
        </w:rPr>
      </w:pPr>
      <w:r>
        <w:rPr>
          <w:rFonts w:hint="eastAsia"/>
          <w:b/>
          <w:sz w:val="24"/>
          <w:szCs w:val="24"/>
        </w:rPr>
        <w:t>3.2 建设内容</w:t>
      </w:r>
    </w:p>
    <w:p>
      <w:pPr>
        <w:spacing w:line="360" w:lineRule="auto"/>
        <w:ind w:firstLine="480" w:firstLineChars="200"/>
        <w:rPr>
          <w:rFonts w:eastAsiaTheme="minorEastAsia"/>
          <w:sz w:val="24"/>
          <w:szCs w:val="24"/>
        </w:rPr>
      </w:pPr>
      <w:r>
        <w:rPr>
          <w:rFonts w:hint="eastAsia"/>
          <w:sz w:val="24"/>
          <w:szCs w:val="24"/>
          <w:lang w:eastAsia="zh-CN"/>
        </w:rPr>
        <w:t>泰安旺达常压锅炉有限公司</w:t>
      </w:r>
      <w:r>
        <w:rPr>
          <w:rFonts w:hint="eastAsia"/>
          <w:sz w:val="24"/>
          <w:szCs w:val="24"/>
        </w:rPr>
        <w:t>建设年生产加工50台常压锅炉项目。本项目主要包括主体工程、</w:t>
      </w:r>
      <w:r>
        <w:rPr>
          <w:rFonts w:hint="eastAsia"/>
          <w:sz w:val="24"/>
          <w:szCs w:val="24"/>
          <w:lang w:eastAsia="zh-CN"/>
        </w:rPr>
        <w:t>辅助工程、公用</w:t>
      </w:r>
      <w:r>
        <w:rPr>
          <w:rFonts w:hint="eastAsia"/>
          <w:sz w:val="24"/>
          <w:szCs w:val="24"/>
        </w:rPr>
        <w:t>工程、环保工程等。</w:t>
      </w:r>
    </w:p>
    <w:p>
      <w:pPr>
        <w:spacing w:line="360" w:lineRule="auto"/>
        <w:ind w:firstLine="480" w:firstLineChars="200"/>
        <w:rPr>
          <w:rFonts w:eastAsiaTheme="minorEastAsia"/>
          <w:bCs/>
          <w:sz w:val="24"/>
          <w:szCs w:val="24"/>
        </w:rPr>
      </w:pPr>
      <w:r>
        <w:rPr>
          <w:rFonts w:eastAsiaTheme="minorEastAsia"/>
          <w:bCs/>
          <w:sz w:val="24"/>
          <w:szCs w:val="24"/>
        </w:rPr>
        <w:t>本项目主要</w:t>
      </w:r>
      <w:r>
        <w:rPr>
          <w:rFonts w:hint="eastAsia" w:eastAsiaTheme="minorEastAsia"/>
          <w:bCs/>
          <w:sz w:val="24"/>
          <w:szCs w:val="24"/>
        </w:rPr>
        <w:t>建设内容</w:t>
      </w:r>
      <w:r>
        <w:rPr>
          <w:rFonts w:eastAsiaTheme="minorEastAsia"/>
          <w:bCs/>
          <w:sz w:val="24"/>
          <w:szCs w:val="24"/>
        </w:rPr>
        <w:t>见表</w:t>
      </w:r>
      <w:r>
        <w:rPr>
          <w:rFonts w:hint="eastAsia" w:eastAsiaTheme="minorEastAsia"/>
          <w:bCs/>
          <w:sz w:val="24"/>
          <w:szCs w:val="24"/>
        </w:rPr>
        <w:t>3-</w:t>
      </w:r>
      <w:r>
        <w:rPr>
          <w:rFonts w:eastAsiaTheme="minorEastAsia"/>
          <w:bCs/>
          <w:sz w:val="24"/>
          <w:szCs w:val="24"/>
        </w:rPr>
        <w:t>1</w:t>
      </w:r>
      <w:r>
        <w:rPr>
          <w:rFonts w:hint="eastAsia" w:eastAsiaTheme="minorEastAsia"/>
          <w:bCs/>
          <w:sz w:val="24"/>
          <w:szCs w:val="24"/>
        </w:rPr>
        <w:t>。</w:t>
      </w:r>
    </w:p>
    <w:p>
      <w:pPr>
        <w:spacing w:line="360" w:lineRule="auto"/>
        <w:ind w:firstLine="482" w:firstLineChars="200"/>
        <w:jc w:val="center"/>
        <w:rPr>
          <w:rFonts w:eastAsiaTheme="minorEastAsia"/>
          <w:b/>
          <w:bCs/>
          <w:sz w:val="24"/>
          <w:szCs w:val="24"/>
        </w:rPr>
      </w:pPr>
      <w:r>
        <w:rPr>
          <w:rFonts w:eastAsiaTheme="minorEastAsia"/>
          <w:b/>
          <w:bCs/>
          <w:sz w:val="24"/>
          <w:szCs w:val="24"/>
        </w:rPr>
        <w:t>表</w:t>
      </w:r>
      <w:r>
        <w:rPr>
          <w:rFonts w:hint="eastAsia" w:eastAsiaTheme="minorEastAsia"/>
          <w:b/>
          <w:bCs/>
          <w:sz w:val="24"/>
          <w:szCs w:val="24"/>
        </w:rPr>
        <w:t>3-</w:t>
      </w:r>
      <w:r>
        <w:rPr>
          <w:rFonts w:eastAsiaTheme="minorEastAsia"/>
          <w:b/>
          <w:bCs/>
          <w:sz w:val="24"/>
          <w:szCs w:val="24"/>
        </w:rPr>
        <w:t>1 项目主要</w:t>
      </w:r>
      <w:r>
        <w:rPr>
          <w:rFonts w:hint="eastAsia" w:eastAsiaTheme="minorEastAsia"/>
          <w:b/>
          <w:bCs/>
          <w:sz w:val="24"/>
          <w:szCs w:val="24"/>
        </w:rPr>
        <w:t>建设内容</w:t>
      </w:r>
      <w:r>
        <w:rPr>
          <w:rFonts w:eastAsiaTheme="minorEastAsia"/>
          <w:b/>
          <w:bCs/>
          <w:sz w:val="24"/>
          <w:szCs w:val="24"/>
        </w:rPr>
        <w:t>一览表</w:t>
      </w:r>
    </w:p>
    <w:tbl>
      <w:tblPr>
        <w:tblStyle w:val="8"/>
        <w:tblW w:w="9240" w:type="dxa"/>
        <w:jc w:val="center"/>
        <w:tblInd w:w="1"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369"/>
        <w:gridCol w:w="1268"/>
        <w:gridCol w:w="3311"/>
        <w:gridCol w:w="2859"/>
        <w:gridCol w:w="1433"/>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446" w:hRule="atLeast"/>
          <w:tblHeader/>
          <w:jc w:val="center"/>
        </w:trPr>
        <w:tc>
          <w:tcPr>
            <w:tcW w:w="1637" w:type="dxa"/>
            <w:gridSpan w:val="2"/>
            <w:tcBorders>
              <w:tl2br w:val="nil"/>
              <w:tr2bl w:val="nil"/>
            </w:tcBorders>
            <w:vAlign w:val="center"/>
          </w:tcPr>
          <w:p>
            <w:pPr>
              <w:pStyle w:val="13"/>
              <w:adjustRightInd w:val="0"/>
              <w:snapToGrid w:val="0"/>
              <w:jc w:val="both"/>
              <w:rPr>
                <w:rFonts w:hint="eastAsia" w:ascii="Times New Roman" w:hAnsi="Times New Roman" w:cs="宋体"/>
                <w:sz w:val="21"/>
                <w:szCs w:val="21"/>
                <w:lang w:eastAsia="zh-CN"/>
              </w:rPr>
            </w:pPr>
            <w:r>
              <w:rPr>
                <w:b/>
                <w:szCs w:val="21"/>
              </w:rPr>
              <w:t>工程内容</w:t>
            </w:r>
            <w:r>
              <w:rPr>
                <w:rFonts w:hint="eastAsia"/>
                <w:b/>
                <w:szCs w:val="21"/>
                <w:lang w:eastAsia="zh-CN"/>
              </w:rPr>
              <w:t>类别</w:t>
            </w:r>
          </w:p>
        </w:tc>
        <w:tc>
          <w:tcPr>
            <w:tcW w:w="3311" w:type="dxa"/>
            <w:tcBorders>
              <w:tl2br w:val="nil"/>
              <w:tr2bl w:val="nil"/>
            </w:tcBorders>
            <w:vAlign w:val="center"/>
          </w:tcPr>
          <w:p>
            <w:pPr>
              <w:adjustRightInd w:val="0"/>
              <w:snapToGrid w:val="0"/>
              <w:jc w:val="center"/>
              <w:rPr>
                <w:rFonts w:hint="eastAsia" w:ascii="Times New Roman" w:hAnsi="Times New Roman" w:cs="宋体"/>
                <w:sz w:val="21"/>
                <w:szCs w:val="21"/>
                <w:lang w:eastAsia="zh-CN"/>
              </w:rPr>
            </w:pPr>
            <w:r>
              <w:rPr>
                <w:b/>
                <w:szCs w:val="21"/>
              </w:rPr>
              <w:t>环评阶段</w:t>
            </w:r>
          </w:p>
        </w:tc>
        <w:tc>
          <w:tcPr>
            <w:tcW w:w="2859" w:type="dxa"/>
            <w:tcBorders>
              <w:tl2br w:val="nil"/>
              <w:tr2bl w:val="nil"/>
            </w:tcBorders>
            <w:vAlign w:val="center"/>
          </w:tcPr>
          <w:p>
            <w:pPr>
              <w:adjustRightInd w:val="0"/>
              <w:snapToGrid w:val="0"/>
              <w:jc w:val="center"/>
              <w:rPr>
                <w:rFonts w:hint="eastAsia" w:ascii="Times New Roman" w:hAnsi="Times New Roman" w:cs="宋体"/>
                <w:sz w:val="21"/>
                <w:szCs w:val="21"/>
                <w:lang w:eastAsia="zh-CN"/>
              </w:rPr>
            </w:pPr>
            <w:r>
              <w:rPr>
                <w:b/>
                <w:szCs w:val="21"/>
              </w:rPr>
              <w:t>实际建设</w:t>
            </w:r>
          </w:p>
        </w:tc>
        <w:tc>
          <w:tcPr>
            <w:tcW w:w="1433" w:type="dxa"/>
            <w:tcBorders>
              <w:tl2br w:val="nil"/>
              <w:tr2bl w:val="nil"/>
            </w:tcBorders>
            <w:vAlign w:val="center"/>
          </w:tcPr>
          <w:p>
            <w:pPr>
              <w:adjustRightInd w:val="0"/>
              <w:snapToGrid w:val="0"/>
              <w:jc w:val="center"/>
              <w:rPr>
                <w:rFonts w:hint="eastAsia" w:ascii="Times New Roman" w:hAnsi="Times New Roman" w:cs="宋体"/>
                <w:sz w:val="21"/>
                <w:szCs w:val="21"/>
                <w:lang w:eastAsia="zh-CN"/>
              </w:rPr>
            </w:pPr>
            <w:r>
              <w:rPr>
                <w:rFonts w:hint="eastAsia"/>
                <w:b/>
                <w:szCs w:val="21"/>
              </w:rPr>
              <w:t>变更情况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1093" w:hRule="atLeast"/>
          <w:tblHeader/>
          <w:jc w:val="center"/>
        </w:trPr>
        <w:tc>
          <w:tcPr>
            <w:tcW w:w="369"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主体工程</w:t>
            </w:r>
          </w:p>
        </w:tc>
        <w:tc>
          <w:tcPr>
            <w:tcW w:w="1268"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生产车间</w:t>
            </w:r>
          </w:p>
        </w:tc>
        <w:tc>
          <w:tcPr>
            <w:tcW w:w="3311" w:type="dxa"/>
            <w:tcBorders>
              <w:tl2br w:val="nil"/>
              <w:tr2bl w:val="nil"/>
            </w:tcBorders>
            <w:vAlign w:val="center"/>
          </w:tcPr>
          <w:p>
            <w:pPr>
              <w:pStyle w:val="14"/>
              <w:spacing w:line="259" w:lineRule="exact"/>
              <w:ind w:right="3"/>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 xml:space="preserve">1座，钢构，1层，占地面积400m </w:t>
            </w:r>
            <w:r>
              <w:rPr>
                <w:rFonts w:hint="eastAsia" w:ascii="Times New Roman" w:hAnsi="Times New Roman" w:cs="宋体"/>
                <w:sz w:val="21"/>
                <w:szCs w:val="21"/>
                <w:vertAlign w:val="superscript"/>
                <w:lang w:eastAsia="zh-CN"/>
              </w:rPr>
              <w:t>2</w:t>
            </w:r>
            <w:r>
              <w:rPr>
                <w:rFonts w:hint="eastAsia" w:ascii="Times New Roman" w:hAnsi="Times New Roman" w:cs="宋体"/>
                <w:sz w:val="21"/>
                <w:szCs w:val="21"/>
                <w:lang w:eastAsia="zh-CN"/>
              </w:rPr>
              <w:t>，车间高8.5m，主要进行锅炉制造。</w:t>
            </w:r>
          </w:p>
        </w:tc>
        <w:tc>
          <w:tcPr>
            <w:tcW w:w="2859"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cs="宋体"/>
                <w:color w:val="auto"/>
                <w:sz w:val="21"/>
                <w:szCs w:val="21"/>
                <w:lang w:eastAsia="zh-CN"/>
              </w:rPr>
            </w:pPr>
            <w:r>
              <w:rPr>
                <w:rFonts w:hint="eastAsia" w:ascii="Times New Roman" w:hAnsi="Times New Roman" w:cs="宋体"/>
                <w:color w:val="auto"/>
                <w:sz w:val="21"/>
                <w:szCs w:val="21"/>
                <w:lang w:eastAsia="zh-CN"/>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1093" w:hRule="atLeast"/>
          <w:tblHeader/>
          <w:jc w:val="center"/>
        </w:trPr>
        <w:tc>
          <w:tcPr>
            <w:tcW w:w="369"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辅助工程</w:t>
            </w:r>
          </w:p>
        </w:tc>
        <w:tc>
          <w:tcPr>
            <w:tcW w:w="1268"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办公室</w:t>
            </w:r>
          </w:p>
        </w:tc>
        <w:tc>
          <w:tcPr>
            <w:tcW w:w="3311" w:type="dxa"/>
            <w:tcBorders>
              <w:tl2br w:val="nil"/>
              <w:tr2bl w:val="nil"/>
            </w:tcBorders>
            <w:vAlign w:val="center"/>
          </w:tcPr>
          <w:p>
            <w:pPr>
              <w:pStyle w:val="14"/>
              <w:spacing w:line="259" w:lineRule="exact"/>
              <w:ind w:right="3" w:rightChars="0"/>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占地面积24m</w:t>
            </w:r>
            <w:r>
              <w:rPr>
                <w:rFonts w:hint="eastAsia" w:ascii="Times New Roman" w:hAnsi="Times New Roman" w:cs="宋体"/>
                <w:sz w:val="21"/>
                <w:szCs w:val="21"/>
                <w:vertAlign w:val="superscript"/>
                <w:lang w:eastAsia="zh-CN"/>
              </w:rPr>
              <w:t>2</w:t>
            </w:r>
            <w:r>
              <w:rPr>
                <w:rFonts w:hint="eastAsia" w:ascii="Times New Roman" w:hAnsi="Times New Roman" w:cs="宋体"/>
                <w:sz w:val="21"/>
                <w:szCs w:val="21"/>
                <w:lang w:eastAsia="zh-CN"/>
              </w:rPr>
              <w:t>，砖混、1层，用于</w:t>
            </w:r>
          </w:p>
          <w:p>
            <w:pPr>
              <w:pStyle w:val="14"/>
              <w:spacing w:line="259" w:lineRule="exact"/>
              <w:ind w:right="3" w:rightChars="0"/>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日常办公</w:t>
            </w:r>
          </w:p>
        </w:tc>
        <w:tc>
          <w:tcPr>
            <w:tcW w:w="2859" w:type="dxa"/>
            <w:tcBorders>
              <w:tl2br w:val="nil"/>
              <w:tr2bl w:val="nil"/>
            </w:tcBorders>
            <w:vAlign w:val="center"/>
          </w:tcPr>
          <w:p>
            <w:pPr>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cs="宋体"/>
                <w:color w:val="auto"/>
                <w:sz w:val="21"/>
                <w:szCs w:val="21"/>
                <w:lang w:eastAsia="zh-CN"/>
              </w:rPr>
            </w:pPr>
            <w:r>
              <w:rPr>
                <w:rFonts w:hint="eastAsia" w:ascii="Times New Roman" w:hAnsi="Times New Roman" w:cs="宋体"/>
                <w:color w:val="auto"/>
                <w:sz w:val="21"/>
                <w:szCs w:val="21"/>
                <w:lang w:eastAsia="zh-CN"/>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403" w:hRule="atLeast"/>
          <w:tblHeader/>
          <w:jc w:val="center"/>
        </w:trPr>
        <w:tc>
          <w:tcPr>
            <w:tcW w:w="369" w:type="dxa"/>
            <w:vMerge w:val="restart"/>
            <w:tcBorders>
              <w:tl2br w:val="nil"/>
              <w:tr2bl w:val="nil"/>
            </w:tcBorders>
            <w:vAlign w:val="center"/>
          </w:tcPr>
          <w:p>
            <w:pPr>
              <w:pStyle w:val="14"/>
              <w:spacing w:line="259" w:lineRule="exact"/>
              <w:ind w:right="3" w:rightChars="0"/>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公用工程</w:t>
            </w:r>
          </w:p>
        </w:tc>
        <w:tc>
          <w:tcPr>
            <w:tcW w:w="1268" w:type="dxa"/>
            <w:tcBorders>
              <w:tl2br w:val="nil"/>
              <w:tr2bl w:val="nil"/>
            </w:tcBorders>
            <w:vAlign w:val="center"/>
          </w:tcPr>
          <w:p>
            <w:pPr>
              <w:pStyle w:val="14"/>
              <w:spacing w:line="259" w:lineRule="exact"/>
              <w:ind w:right="3" w:rightChars="0"/>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供水</w:t>
            </w:r>
          </w:p>
        </w:tc>
        <w:tc>
          <w:tcPr>
            <w:tcW w:w="3311" w:type="dxa"/>
            <w:tcBorders>
              <w:tl2br w:val="nil"/>
              <w:tr2bl w:val="nil"/>
            </w:tcBorders>
            <w:vAlign w:val="center"/>
          </w:tcPr>
          <w:p>
            <w:pPr>
              <w:pStyle w:val="14"/>
              <w:spacing w:line="259" w:lineRule="exact"/>
              <w:ind w:right="3" w:rightChars="0"/>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自备井</w:t>
            </w:r>
          </w:p>
        </w:tc>
        <w:tc>
          <w:tcPr>
            <w:tcW w:w="2859" w:type="dxa"/>
            <w:tcBorders>
              <w:tl2br w:val="nil"/>
              <w:tr2bl w:val="nil"/>
            </w:tcBorders>
            <w:vAlign w:val="center"/>
          </w:tcPr>
          <w:p>
            <w:pPr>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cs="宋体"/>
                <w:color w:val="auto"/>
                <w:sz w:val="21"/>
                <w:szCs w:val="21"/>
                <w:lang w:eastAsia="zh-CN"/>
              </w:rPr>
            </w:pPr>
            <w:r>
              <w:rPr>
                <w:rFonts w:hint="eastAsia" w:ascii="Times New Roman" w:hAnsi="Times New Roman" w:cs="宋体"/>
                <w:color w:val="auto"/>
                <w:sz w:val="21"/>
                <w:szCs w:val="21"/>
                <w:lang w:eastAsia="zh-CN"/>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672" w:hRule="atLeast"/>
          <w:tblHeader/>
          <w:jc w:val="center"/>
        </w:trPr>
        <w:tc>
          <w:tcPr>
            <w:tcW w:w="369" w:type="dxa"/>
            <w:vMerge w:val="continue"/>
            <w:tcBorders>
              <w:tl2br w:val="nil"/>
              <w:tr2bl w:val="nil"/>
            </w:tcBorders>
            <w:vAlign w:val="center"/>
          </w:tcPr>
          <w:p>
            <w:pPr>
              <w:pStyle w:val="14"/>
              <w:spacing w:line="259" w:lineRule="exact"/>
              <w:ind w:right="3" w:rightChars="0"/>
              <w:jc w:val="center"/>
              <w:rPr>
                <w:rFonts w:hint="eastAsia" w:ascii="Times New Roman" w:hAnsi="Times New Roman" w:cs="宋体"/>
                <w:sz w:val="21"/>
                <w:szCs w:val="21"/>
                <w:lang w:eastAsia="zh-CN"/>
              </w:rPr>
            </w:pPr>
          </w:p>
        </w:tc>
        <w:tc>
          <w:tcPr>
            <w:tcW w:w="1268" w:type="dxa"/>
            <w:tcBorders>
              <w:tl2br w:val="nil"/>
              <w:tr2bl w:val="nil"/>
            </w:tcBorders>
            <w:vAlign w:val="center"/>
          </w:tcPr>
          <w:p>
            <w:pPr>
              <w:pStyle w:val="14"/>
              <w:spacing w:line="259" w:lineRule="exact"/>
              <w:ind w:right="3" w:rightChars="0"/>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排水</w:t>
            </w:r>
          </w:p>
        </w:tc>
        <w:tc>
          <w:tcPr>
            <w:tcW w:w="3311" w:type="dxa"/>
            <w:tcBorders>
              <w:tl2br w:val="nil"/>
              <w:tr2bl w:val="nil"/>
            </w:tcBorders>
            <w:vAlign w:val="center"/>
          </w:tcPr>
          <w:p>
            <w:pPr>
              <w:pStyle w:val="14"/>
              <w:spacing w:line="259" w:lineRule="exact"/>
              <w:ind w:right="3" w:rightChars="0"/>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雨污分流制，生活污水经化粪池处理后外运堆肥，不外排</w:t>
            </w:r>
          </w:p>
        </w:tc>
        <w:tc>
          <w:tcPr>
            <w:tcW w:w="2859" w:type="dxa"/>
            <w:tcBorders>
              <w:tl2br w:val="nil"/>
              <w:tr2bl w:val="nil"/>
            </w:tcBorders>
            <w:vAlign w:val="center"/>
          </w:tcPr>
          <w:p>
            <w:pPr>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cs="宋体"/>
                <w:color w:val="auto"/>
                <w:sz w:val="21"/>
                <w:szCs w:val="21"/>
                <w:lang w:eastAsia="zh-CN"/>
              </w:rPr>
            </w:pPr>
            <w:r>
              <w:rPr>
                <w:rFonts w:hint="eastAsia" w:ascii="Times New Roman" w:hAnsi="Times New Roman" w:cs="宋体"/>
                <w:color w:val="auto"/>
                <w:sz w:val="21"/>
                <w:szCs w:val="21"/>
                <w:lang w:eastAsia="zh-CN"/>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712" w:hRule="atLeast"/>
          <w:tblHeader/>
          <w:jc w:val="center"/>
        </w:trPr>
        <w:tc>
          <w:tcPr>
            <w:tcW w:w="369" w:type="dxa"/>
            <w:vMerge w:val="continue"/>
            <w:tcBorders>
              <w:tl2br w:val="nil"/>
              <w:tr2bl w:val="nil"/>
            </w:tcBorders>
            <w:vAlign w:val="center"/>
          </w:tcPr>
          <w:p>
            <w:pPr>
              <w:pStyle w:val="14"/>
              <w:spacing w:line="259" w:lineRule="exact"/>
              <w:ind w:right="3" w:rightChars="0"/>
              <w:jc w:val="center"/>
              <w:rPr>
                <w:rFonts w:hint="eastAsia" w:ascii="Times New Roman" w:hAnsi="Times New Roman" w:cs="宋体"/>
                <w:sz w:val="21"/>
                <w:szCs w:val="21"/>
                <w:lang w:eastAsia="zh-CN"/>
              </w:rPr>
            </w:pPr>
          </w:p>
        </w:tc>
        <w:tc>
          <w:tcPr>
            <w:tcW w:w="1268" w:type="dxa"/>
            <w:tcBorders>
              <w:tl2br w:val="nil"/>
              <w:tr2bl w:val="nil"/>
            </w:tcBorders>
            <w:vAlign w:val="center"/>
          </w:tcPr>
          <w:p>
            <w:pPr>
              <w:pStyle w:val="14"/>
              <w:spacing w:line="259" w:lineRule="exact"/>
              <w:ind w:right="3" w:rightChars="0"/>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供电</w:t>
            </w:r>
          </w:p>
        </w:tc>
        <w:tc>
          <w:tcPr>
            <w:tcW w:w="3311" w:type="dxa"/>
            <w:tcBorders>
              <w:tl2br w:val="nil"/>
              <w:tr2bl w:val="nil"/>
            </w:tcBorders>
            <w:vAlign w:val="center"/>
          </w:tcPr>
          <w:p>
            <w:pPr>
              <w:pStyle w:val="14"/>
              <w:spacing w:line="259" w:lineRule="exact"/>
              <w:ind w:right="3" w:rightChars="0"/>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由泰安市供电管网供电，总用电量 6000kw/h</w:t>
            </w:r>
          </w:p>
        </w:tc>
        <w:tc>
          <w:tcPr>
            <w:tcW w:w="2859" w:type="dxa"/>
            <w:tcBorders>
              <w:tl2br w:val="nil"/>
              <w:tr2bl w:val="nil"/>
            </w:tcBorders>
            <w:vAlign w:val="center"/>
          </w:tcPr>
          <w:p>
            <w:pPr>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cs="宋体"/>
                <w:color w:val="auto"/>
                <w:sz w:val="21"/>
                <w:szCs w:val="21"/>
                <w:lang w:eastAsia="zh-CN"/>
              </w:rPr>
            </w:pPr>
            <w:r>
              <w:rPr>
                <w:rFonts w:hint="eastAsia" w:ascii="Times New Roman" w:hAnsi="Times New Roman" w:cs="宋体"/>
                <w:color w:val="auto"/>
                <w:sz w:val="21"/>
                <w:szCs w:val="21"/>
                <w:lang w:eastAsia="zh-CN"/>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429" w:hRule="atLeast"/>
          <w:tblHeader/>
          <w:jc w:val="center"/>
        </w:trPr>
        <w:tc>
          <w:tcPr>
            <w:tcW w:w="369" w:type="dxa"/>
            <w:vMerge w:val="continue"/>
            <w:tcBorders>
              <w:tl2br w:val="nil"/>
              <w:tr2bl w:val="nil"/>
            </w:tcBorders>
            <w:vAlign w:val="center"/>
          </w:tcPr>
          <w:p>
            <w:pPr>
              <w:pStyle w:val="14"/>
              <w:spacing w:line="259" w:lineRule="exact"/>
              <w:ind w:right="3" w:rightChars="0"/>
              <w:jc w:val="center"/>
              <w:rPr>
                <w:rFonts w:hint="eastAsia" w:ascii="Times New Roman" w:hAnsi="Times New Roman" w:cs="宋体"/>
                <w:sz w:val="21"/>
                <w:szCs w:val="21"/>
                <w:lang w:eastAsia="zh-CN"/>
              </w:rPr>
            </w:pPr>
          </w:p>
        </w:tc>
        <w:tc>
          <w:tcPr>
            <w:tcW w:w="1268" w:type="dxa"/>
            <w:tcBorders>
              <w:tl2br w:val="nil"/>
              <w:tr2bl w:val="nil"/>
            </w:tcBorders>
            <w:vAlign w:val="center"/>
          </w:tcPr>
          <w:p>
            <w:pPr>
              <w:pStyle w:val="14"/>
              <w:spacing w:line="259" w:lineRule="exact"/>
              <w:ind w:right="3" w:rightChars="0"/>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供热</w:t>
            </w:r>
          </w:p>
        </w:tc>
        <w:tc>
          <w:tcPr>
            <w:tcW w:w="3311" w:type="dxa"/>
            <w:tcBorders>
              <w:tl2br w:val="nil"/>
              <w:tr2bl w:val="nil"/>
            </w:tcBorders>
            <w:vAlign w:val="center"/>
          </w:tcPr>
          <w:p>
            <w:pPr>
              <w:pStyle w:val="14"/>
              <w:spacing w:line="259" w:lineRule="exact"/>
              <w:ind w:right="3"/>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办公室采暖为空调采暖</w:t>
            </w:r>
          </w:p>
        </w:tc>
        <w:tc>
          <w:tcPr>
            <w:tcW w:w="2859" w:type="dxa"/>
            <w:tcBorders>
              <w:tl2br w:val="nil"/>
              <w:tr2bl w:val="nil"/>
            </w:tcBorders>
            <w:vAlign w:val="center"/>
          </w:tcPr>
          <w:p>
            <w:pPr>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cs="宋体"/>
                <w:color w:val="auto"/>
                <w:sz w:val="21"/>
                <w:szCs w:val="21"/>
                <w:lang w:eastAsia="zh-CN"/>
              </w:rPr>
            </w:pPr>
            <w:r>
              <w:rPr>
                <w:rFonts w:hint="eastAsia" w:ascii="Times New Roman" w:hAnsi="Times New Roman" w:cs="宋体"/>
                <w:color w:val="auto"/>
                <w:sz w:val="21"/>
                <w:szCs w:val="21"/>
                <w:lang w:eastAsia="zh-CN"/>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1093" w:hRule="atLeast"/>
          <w:tblHeader/>
          <w:jc w:val="center"/>
        </w:trPr>
        <w:tc>
          <w:tcPr>
            <w:tcW w:w="369" w:type="dxa"/>
            <w:vMerge w:val="restart"/>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环保工程</w:t>
            </w:r>
          </w:p>
        </w:tc>
        <w:tc>
          <w:tcPr>
            <w:tcW w:w="1268"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废气</w:t>
            </w:r>
          </w:p>
        </w:tc>
        <w:tc>
          <w:tcPr>
            <w:tcW w:w="3311" w:type="dxa"/>
            <w:tcBorders>
              <w:tl2br w:val="nil"/>
              <w:tr2bl w:val="nil"/>
            </w:tcBorders>
            <w:vAlign w:val="center"/>
          </w:tcPr>
          <w:p>
            <w:pPr>
              <w:pStyle w:val="14"/>
              <w:spacing w:line="259" w:lineRule="exact"/>
              <w:ind w:right="3"/>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切割烟尘经移动式粉尘净化器处理后车间无组织排放；焊接工序产生的焊接烟尘采用移动式焊烟净化器处理后，车间无组织排放</w:t>
            </w:r>
          </w:p>
        </w:tc>
        <w:tc>
          <w:tcPr>
            <w:tcW w:w="2859" w:type="dxa"/>
            <w:tcBorders>
              <w:tl2br w:val="nil"/>
              <w:tr2bl w:val="nil"/>
            </w:tcBorders>
            <w:vAlign w:val="center"/>
          </w:tcPr>
          <w:p>
            <w:pPr>
              <w:spacing w:line="259" w:lineRule="exact"/>
              <w:ind w:right="3"/>
              <w:jc w:val="center"/>
              <w:rPr>
                <w:rFonts w:hint="eastAsia" w:ascii="Times New Roman" w:hAnsi="Times New Roman" w:cs="宋体"/>
                <w:sz w:val="21"/>
                <w:szCs w:val="21"/>
                <w:lang w:eastAsia="zh-CN"/>
              </w:rPr>
            </w:pPr>
            <w:r>
              <w:rPr>
                <w:rFonts w:hint="eastAsia" w:cs="宋体"/>
                <w:sz w:val="21"/>
                <w:szCs w:val="21"/>
                <w:lang w:eastAsia="zh-CN"/>
              </w:rPr>
              <w:t>切割粉尘经焊烟净化器处理后，无组织排放</w:t>
            </w:r>
          </w:p>
        </w:tc>
        <w:tc>
          <w:tcPr>
            <w:tcW w:w="1433" w:type="dxa"/>
            <w:tcBorders>
              <w:tl2br w:val="nil"/>
              <w:tr2bl w:val="nil"/>
            </w:tcBorders>
            <w:vAlign w:val="center"/>
          </w:tcPr>
          <w:p>
            <w:pPr>
              <w:spacing w:line="259" w:lineRule="exact"/>
              <w:ind w:right="3"/>
              <w:jc w:val="center"/>
              <w:rPr>
                <w:rFonts w:hint="eastAsia" w:ascii="Times New Roman" w:hAnsi="Times New Roman" w:eastAsia="宋体" w:cs="宋体"/>
                <w:color w:val="auto"/>
                <w:sz w:val="21"/>
                <w:szCs w:val="21"/>
                <w:lang w:eastAsia="zh-CN"/>
              </w:rPr>
            </w:pPr>
            <w:r>
              <w:rPr>
                <w:rFonts w:hint="eastAsia" w:cs="宋体"/>
                <w:color w:val="auto"/>
                <w:sz w:val="21"/>
                <w:szCs w:val="21"/>
                <w:lang w:eastAsia="zh-CN"/>
              </w:rPr>
              <w:t>有</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672" w:hRule="atLeast"/>
          <w:tblHeader/>
          <w:jc w:val="center"/>
        </w:trPr>
        <w:tc>
          <w:tcPr>
            <w:tcW w:w="369" w:type="dxa"/>
            <w:vMerge w:val="continue"/>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p>
        </w:tc>
        <w:tc>
          <w:tcPr>
            <w:tcW w:w="1268"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废水</w:t>
            </w:r>
          </w:p>
        </w:tc>
        <w:tc>
          <w:tcPr>
            <w:tcW w:w="3311" w:type="dxa"/>
            <w:tcBorders>
              <w:tl2br w:val="nil"/>
              <w:tr2bl w:val="nil"/>
            </w:tcBorders>
            <w:vAlign w:val="center"/>
          </w:tcPr>
          <w:p>
            <w:pPr>
              <w:pStyle w:val="14"/>
              <w:spacing w:line="259" w:lineRule="exact"/>
              <w:ind w:right="3"/>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生活污水经化粪池处理后，外运堆肥，不外排</w:t>
            </w:r>
          </w:p>
        </w:tc>
        <w:tc>
          <w:tcPr>
            <w:tcW w:w="2859" w:type="dxa"/>
            <w:tcBorders>
              <w:tl2br w:val="nil"/>
              <w:tr2bl w:val="nil"/>
            </w:tcBorders>
            <w:vAlign w:val="center"/>
          </w:tcPr>
          <w:p>
            <w:pPr>
              <w:spacing w:line="259" w:lineRule="exact"/>
              <w:ind w:right="3"/>
              <w:jc w:val="center"/>
              <w:rPr>
                <w:rFonts w:hint="eastAsia" w:ascii="Times New Roman" w:hAnsi="Times New Roman" w:eastAsia="宋体"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eastAsia="宋体" w:cs="宋体"/>
                <w:color w:val="auto"/>
                <w:sz w:val="21"/>
                <w:szCs w:val="21"/>
                <w:lang w:eastAsia="zh-CN"/>
              </w:rPr>
            </w:pPr>
            <w:r>
              <w:rPr>
                <w:rFonts w:hint="eastAsia" w:ascii="Times New Roman" w:hAnsi="Times New Roman" w:cs="宋体"/>
                <w:color w:val="auto"/>
                <w:sz w:val="21"/>
                <w:szCs w:val="21"/>
                <w:lang w:eastAsia="zh-CN"/>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506" w:hRule="atLeast"/>
          <w:tblHeader/>
          <w:jc w:val="center"/>
        </w:trPr>
        <w:tc>
          <w:tcPr>
            <w:tcW w:w="369" w:type="dxa"/>
            <w:vMerge w:val="continue"/>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p>
        </w:tc>
        <w:tc>
          <w:tcPr>
            <w:tcW w:w="1268"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噪声</w:t>
            </w:r>
          </w:p>
        </w:tc>
        <w:tc>
          <w:tcPr>
            <w:tcW w:w="3311" w:type="dxa"/>
            <w:tcBorders>
              <w:tl2br w:val="nil"/>
              <w:tr2bl w:val="nil"/>
            </w:tcBorders>
            <w:vAlign w:val="center"/>
          </w:tcPr>
          <w:p>
            <w:pPr>
              <w:pStyle w:val="14"/>
              <w:spacing w:line="259" w:lineRule="exact"/>
              <w:ind w:right="3"/>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设备减振、车间隔声</w:t>
            </w:r>
          </w:p>
        </w:tc>
        <w:tc>
          <w:tcPr>
            <w:tcW w:w="2859" w:type="dxa"/>
            <w:tcBorders>
              <w:tl2br w:val="nil"/>
              <w:tr2bl w:val="nil"/>
            </w:tcBorders>
            <w:vAlign w:val="center"/>
          </w:tcPr>
          <w:p>
            <w:pPr>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eastAsia="宋体" w:cs="宋体"/>
                <w:color w:val="auto"/>
                <w:sz w:val="21"/>
                <w:szCs w:val="21"/>
                <w:lang w:eastAsia="zh-CN"/>
              </w:rPr>
            </w:pPr>
            <w:r>
              <w:rPr>
                <w:rFonts w:hint="eastAsia" w:ascii="Times New Roman" w:hAnsi="Times New Roman" w:cs="宋体"/>
                <w:color w:val="auto"/>
                <w:sz w:val="21"/>
                <w:szCs w:val="21"/>
                <w:lang w:eastAsia="zh-CN"/>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854" w:hRule="atLeast"/>
          <w:tblHeader/>
          <w:jc w:val="center"/>
        </w:trPr>
        <w:tc>
          <w:tcPr>
            <w:tcW w:w="369" w:type="dxa"/>
            <w:vMerge w:val="continue"/>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p>
        </w:tc>
        <w:tc>
          <w:tcPr>
            <w:tcW w:w="1268" w:type="dxa"/>
            <w:tcBorders>
              <w:tl2br w:val="nil"/>
              <w:tr2bl w:val="nil"/>
            </w:tcBorders>
            <w:vAlign w:val="center"/>
          </w:tcPr>
          <w:p>
            <w:pPr>
              <w:pStyle w:val="14"/>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固废</w:t>
            </w:r>
          </w:p>
        </w:tc>
        <w:tc>
          <w:tcPr>
            <w:tcW w:w="3311" w:type="dxa"/>
            <w:tcBorders>
              <w:tl2br w:val="nil"/>
              <w:tr2bl w:val="nil"/>
            </w:tcBorders>
            <w:vAlign w:val="center"/>
          </w:tcPr>
          <w:p>
            <w:pPr>
              <w:pStyle w:val="14"/>
              <w:spacing w:line="259" w:lineRule="exact"/>
              <w:ind w:right="3"/>
              <w:jc w:val="both"/>
              <w:rPr>
                <w:rFonts w:hint="eastAsia" w:ascii="Times New Roman" w:hAnsi="Times New Roman" w:cs="宋体"/>
                <w:sz w:val="21"/>
                <w:szCs w:val="21"/>
                <w:lang w:eastAsia="zh-CN"/>
              </w:rPr>
            </w:pPr>
            <w:r>
              <w:rPr>
                <w:rFonts w:hint="eastAsia" w:ascii="Times New Roman" w:hAnsi="Times New Roman" w:cs="宋体"/>
                <w:sz w:val="21"/>
                <w:szCs w:val="21"/>
                <w:lang w:eastAsia="zh-CN"/>
              </w:rPr>
              <w:t>生活垃圾收集后，由当地环卫部门进行处理处置；下脚料、废包装物集中收集后外卖</w:t>
            </w:r>
          </w:p>
        </w:tc>
        <w:tc>
          <w:tcPr>
            <w:tcW w:w="2859" w:type="dxa"/>
            <w:tcBorders>
              <w:tl2br w:val="nil"/>
              <w:tr2bl w:val="nil"/>
            </w:tcBorders>
            <w:vAlign w:val="center"/>
          </w:tcPr>
          <w:p>
            <w:pPr>
              <w:spacing w:line="259" w:lineRule="exact"/>
              <w:ind w:right="3"/>
              <w:jc w:val="center"/>
              <w:rPr>
                <w:rFonts w:hint="eastAsia" w:ascii="Times New Roman" w:hAnsi="Times New Roman" w:cs="宋体"/>
                <w:sz w:val="21"/>
                <w:szCs w:val="21"/>
                <w:lang w:eastAsia="zh-CN"/>
              </w:rPr>
            </w:pPr>
            <w:r>
              <w:rPr>
                <w:rFonts w:hint="eastAsia" w:ascii="Times New Roman" w:hAnsi="Times New Roman" w:cs="宋体"/>
                <w:sz w:val="21"/>
                <w:szCs w:val="21"/>
                <w:lang w:eastAsia="zh-CN"/>
              </w:rPr>
              <w:t>与环评相符</w:t>
            </w:r>
          </w:p>
        </w:tc>
        <w:tc>
          <w:tcPr>
            <w:tcW w:w="1433" w:type="dxa"/>
            <w:tcBorders>
              <w:tl2br w:val="nil"/>
              <w:tr2bl w:val="nil"/>
            </w:tcBorders>
            <w:vAlign w:val="center"/>
          </w:tcPr>
          <w:p>
            <w:pPr>
              <w:spacing w:line="259" w:lineRule="exact"/>
              <w:ind w:right="3"/>
              <w:jc w:val="center"/>
              <w:rPr>
                <w:rFonts w:hint="eastAsia" w:ascii="Times New Roman" w:hAnsi="Times New Roman" w:eastAsia="宋体" w:cs="宋体"/>
                <w:color w:val="auto"/>
                <w:sz w:val="21"/>
                <w:szCs w:val="21"/>
                <w:lang w:eastAsia="zh-CN"/>
              </w:rPr>
            </w:pPr>
            <w:r>
              <w:rPr>
                <w:rFonts w:hint="eastAsia" w:ascii="Times New Roman" w:hAnsi="Times New Roman" w:cs="宋体"/>
                <w:color w:val="auto"/>
                <w:sz w:val="21"/>
                <w:szCs w:val="21"/>
                <w:lang w:eastAsia="zh-CN"/>
              </w:rPr>
              <w:t>无</w:t>
            </w:r>
          </w:p>
        </w:tc>
      </w:tr>
    </w:tbl>
    <w:p>
      <w:pPr>
        <w:keepNext w:val="0"/>
        <w:keepLines w:val="0"/>
        <w:pageBreakBefore w:val="0"/>
        <w:widowControl w:val="0"/>
        <w:kinsoku/>
        <w:wordWrap/>
        <w:overflowPunct/>
        <w:topLinePunct w:val="0"/>
        <w:autoSpaceDE/>
        <w:autoSpaceDN/>
        <w:bidi w:val="0"/>
        <w:adjustRightInd/>
        <w:snapToGrid/>
        <w:spacing w:before="313" w:beforeLines="100" w:line="360" w:lineRule="auto"/>
        <w:textAlignment w:val="auto"/>
        <w:outlineLvl w:val="9"/>
        <w:rPr>
          <w:rFonts w:eastAsiaTheme="minorEastAsia"/>
          <w:b/>
          <w:bCs/>
          <w:sz w:val="24"/>
          <w:szCs w:val="24"/>
        </w:rPr>
      </w:pPr>
      <w:r>
        <w:rPr>
          <w:rFonts w:hint="eastAsia" w:eastAsiaTheme="minorEastAsia"/>
          <w:b/>
          <w:bCs/>
          <w:sz w:val="24"/>
          <w:szCs w:val="24"/>
        </w:rPr>
        <w:t>3.3 主要生产设备及原辅材料</w:t>
      </w:r>
    </w:p>
    <w:p>
      <w:pPr>
        <w:spacing w:line="360" w:lineRule="auto"/>
        <w:ind w:firstLine="480" w:firstLineChars="200"/>
        <w:rPr>
          <w:rFonts w:eastAsiaTheme="minorEastAsia"/>
          <w:bCs/>
          <w:color w:val="auto"/>
          <w:sz w:val="24"/>
          <w:szCs w:val="24"/>
        </w:rPr>
      </w:pPr>
      <w:r>
        <w:rPr>
          <w:rFonts w:hint="eastAsia" w:eastAsiaTheme="minorEastAsia"/>
          <w:bCs/>
          <w:sz w:val="24"/>
          <w:szCs w:val="24"/>
        </w:rPr>
        <w:t>本项目</w:t>
      </w:r>
      <w:r>
        <w:rPr>
          <w:rFonts w:eastAsiaTheme="minorEastAsia"/>
          <w:bCs/>
          <w:sz w:val="24"/>
          <w:szCs w:val="24"/>
        </w:rPr>
        <w:t>主要生产设备</w:t>
      </w:r>
      <w:r>
        <w:rPr>
          <w:rFonts w:eastAsiaTheme="minorEastAsia"/>
          <w:bCs/>
          <w:color w:val="auto"/>
          <w:sz w:val="24"/>
          <w:szCs w:val="24"/>
        </w:rPr>
        <w:t>一览表见表</w:t>
      </w:r>
      <w:r>
        <w:rPr>
          <w:rFonts w:hint="eastAsia" w:eastAsiaTheme="minorEastAsia"/>
          <w:bCs/>
          <w:color w:val="auto"/>
          <w:sz w:val="24"/>
          <w:szCs w:val="24"/>
        </w:rPr>
        <w:t>3-2，</w:t>
      </w:r>
      <w:r>
        <w:rPr>
          <w:rFonts w:eastAsiaTheme="minorEastAsia"/>
          <w:bCs/>
          <w:color w:val="auto"/>
          <w:sz w:val="24"/>
          <w:szCs w:val="24"/>
        </w:rPr>
        <w:t>原辅</w:t>
      </w:r>
      <w:r>
        <w:rPr>
          <w:rFonts w:hint="eastAsia" w:eastAsiaTheme="minorEastAsia"/>
          <w:bCs/>
          <w:color w:val="auto"/>
          <w:sz w:val="24"/>
          <w:szCs w:val="24"/>
        </w:rPr>
        <w:t>材</w:t>
      </w:r>
      <w:r>
        <w:rPr>
          <w:rFonts w:eastAsiaTheme="minorEastAsia"/>
          <w:bCs/>
          <w:color w:val="auto"/>
          <w:sz w:val="24"/>
          <w:szCs w:val="24"/>
        </w:rPr>
        <w:t>料消耗一览表见表</w:t>
      </w:r>
      <w:r>
        <w:rPr>
          <w:rFonts w:hint="eastAsia" w:eastAsiaTheme="minorEastAsia"/>
          <w:bCs/>
          <w:color w:val="auto"/>
          <w:sz w:val="24"/>
          <w:szCs w:val="24"/>
        </w:rPr>
        <w:t>3-3。</w:t>
      </w:r>
    </w:p>
    <w:p>
      <w:pPr>
        <w:spacing w:line="240" w:lineRule="auto"/>
        <w:jc w:val="center"/>
        <w:rPr>
          <w:rFonts w:hint="eastAsia" w:eastAsiaTheme="minorEastAsia"/>
          <w:b/>
          <w:bCs/>
          <w:color w:val="auto"/>
          <w:sz w:val="21"/>
          <w:szCs w:val="21"/>
          <w:lang w:eastAsia="zh-CN"/>
        </w:rPr>
      </w:pPr>
      <w:r>
        <w:rPr>
          <w:rFonts w:eastAsiaTheme="minorEastAsia"/>
          <w:b/>
          <w:bCs/>
          <w:color w:val="auto"/>
          <w:sz w:val="21"/>
          <w:szCs w:val="21"/>
        </w:rPr>
        <w:t>表</w:t>
      </w:r>
      <w:r>
        <w:rPr>
          <w:rFonts w:hint="eastAsia" w:eastAsiaTheme="minorEastAsia"/>
          <w:b/>
          <w:bCs/>
          <w:color w:val="auto"/>
          <w:sz w:val="21"/>
          <w:szCs w:val="21"/>
        </w:rPr>
        <w:t>3-2项目主要生产</w:t>
      </w:r>
      <w:r>
        <w:rPr>
          <w:rFonts w:eastAsiaTheme="minorEastAsia"/>
          <w:b/>
          <w:bCs/>
          <w:color w:val="auto"/>
          <w:sz w:val="21"/>
          <w:szCs w:val="21"/>
        </w:rPr>
        <w:t>设备一览表</w:t>
      </w:r>
    </w:p>
    <w:tbl>
      <w:tblPr>
        <w:tblStyle w:val="8"/>
        <w:tblpPr w:leftFromText="180" w:rightFromText="180" w:vertAnchor="text" w:horzAnchor="page" w:tblpXSpec="center" w:tblpY="307"/>
        <w:tblOverlap w:val="never"/>
        <w:tblW w:w="9260" w:type="dxa"/>
        <w:jc w:val="center"/>
        <w:tblInd w:w="0" w:type="dxa"/>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305"/>
        <w:gridCol w:w="2054"/>
        <w:gridCol w:w="1740"/>
        <w:gridCol w:w="1926"/>
        <w:gridCol w:w="1110"/>
        <w:gridCol w:w="1125"/>
      </w:tblGrid>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4" w:hRule="atLeast"/>
          <w:jc w:val="center"/>
        </w:trPr>
        <w:tc>
          <w:tcPr>
            <w:tcW w:w="1305" w:type="dxa"/>
            <w:vMerge w:val="restart"/>
            <w:vAlign w:val="center"/>
          </w:tcPr>
          <w:p>
            <w:pPr>
              <w:spacing w:line="240" w:lineRule="auto"/>
              <w:jc w:val="center"/>
              <w:rPr>
                <w:szCs w:val="21"/>
              </w:rPr>
            </w:pPr>
            <w:r>
              <w:rPr>
                <w:szCs w:val="21"/>
              </w:rPr>
              <w:t>序号</w:t>
            </w:r>
          </w:p>
        </w:tc>
        <w:tc>
          <w:tcPr>
            <w:tcW w:w="2054" w:type="dxa"/>
            <w:vMerge w:val="restart"/>
            <w:vAlign w:val="center"/>
          </w:tcPr>
          <w:p>
            <w:pPr>
              <w:spacing w:line="240" w:lineRule="auto"/>
              <w:jc w:val="center"/>
              <w:rPr>
                <w:szCs w:val="21"/>
              </w:rPr>
            </w:pPr>
            <w:r>
              <w:rPr>
                <w:szCs w:val="21"/>
              </w:rPr>
              <w:t>设备名称</w:t>
            </w:r>
          </w:p>
        </w:tc>
        <w:tc>
          <w:tcPr>
            <w:tcW w:w="3666" w:type="dxa"/>
            <w:gridSpan w:val="2"/>
            <w:vAlign w:val="center"/>
          </w:tcPr>
          <w:p>
            <w:pPr>
              <w:spacing w:line="240" w:lineRule="auto"/>
              <w:jc w:val="center"/>
              <w:rPr>
                <w:szCs w:val="21"/>
              </w:rPr>
            </w:pPr>
            <w:r>
              <w:rPr>
                <w:szCs w:val="21"/>
              </w:rPr>
              <w:t>型号</w:t>
            </w:r>
          </w:p>
        </w:tc>
        <w:tc>
          <w:tcPr>
            <w:tcW w:w="2235" w:type="dxa"/>
            <w:gridSpan w:val="2"/>
            <w:vAlign w:val="center"/>
          </w:tcPr>
          <w:p>
            <w:pPr>
              <w:spacing w:line="240" w:lineRule="auto"/>
              <w:jc w:val="center"/>
              <w:rPr>
                <w:rFonts w:hint="eastAsia"/>
                <w:szCs w:val="21"/>
              </w:rPr>
            </w:pPr>
            <w:r>
              <w:rPr>
                <w:szCs w:val="21"/>
              </w:rPr>
              <w:t>数量</w:t>
            </w:r>
            <w:r>
              <w:rPr>
                <w:rFonts w:hint="eastAsia"/>
                <w:szCs w:val="21"/>
              </w:rPr>
              <w:t>（台）</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78" w:hRule="atLeast"/>
          <w:jc w:val="center"/>
        </w:trPr>
        <w:tc>
          <w:tcPr>
            <w:tcW w:w="1305" w:type="dxa"/>
            <w:vMerge w:val="continue"/>
            <w:vAlign w:val="center"/>
          </w:tcPr>
          <w:p>
            <w:pPr>
              <w:spacing w:line="240" w:lineRule="auto"/>
              <w:jc w:val="center"/>
              <w:rPr>
                <w:szCs w:val="21"/>
              </w:rPr>
            </w:pPr>
          </w:p>
        </w:tc>
        <w:tc>
          <w:tcPr>
            <w:tcW w:w="2054" w:type="dxa"/>
            <w:vMerge w:val="continue"/>
            <w:vAlign w:val="center"/>
          </w:tcPr>
          <w:p>
            <w:pPr>
              <w:spacing w:line="240" w:lineRule="auto"/>
              <w:jc w:val="center"/>
              <w:rPr>
                <w:szCs w:val="21"/>
              </w:rPr>
            </w:pPr>
          </w:p>
        </w:tc>
        <w:tc>
          <w:tcPr>
            <w:tcW w:w="1740" w:type="dxa"/>
            <w:vAlign w:val="center"/>
          </w:tcPr>
          <w:p>
            <w:pPr>
              <w:spacing w:line="240" w:lineRule="auto"/>
              <w:jc w:val="center"/>
              <w:rPr>
                <w:szCs w:val="21"/>
              </w:rPr>
            </w:pPr>
            <w:r>
              <w:rPr>
                <w:rFonts w:hint="eastAsia"/>
                <w:szCs w:val="21"/>
              </w:rPr>
              <w:t>环评阶段</w:t>
            </w:r>
          </w:p>
        </w:tc>
        <w:tc>
          <w:tcPr>
            <w:tcW w:w="1926" w:type="dxa"/>
            <w:vAlign w:val="center"/>
          </w:tcPr>
          <w:p>
            <w:pPr>
              <w:spacing w:line="240" w:lineRule="auto"/>
              <w:jc w:val="center"/>
              <w:rPr>
                <w:szCs w:val="21"/>
              </w:rPr>
            </w:pPr>
            <w:r>
              <w:rPr>
                <w:rFonts w:hint="eastAsia"/>
                <w:szCs w:val="21"/>
              </w:rPr>
              <w:t>实际建设</w:t>
            </w:r>
          </w:p>
        </w:tc>
        <w:tc>
          <w:tcPr>
            <w:tcW w:w="1110" w:type="dxa"/>
            <w:vAlign w:val="center"/>
          </w:tcPr>
          <w:p>
            <w:pPr>
              <w:spacing w:line="240" w:lineRule="auto"/>
              <w:jc w:val="center"/>
              <w:rPr>
                <w:szCs w:val="21"/>
              </w:rPr>
            </w:pPr>
            <w:r>
              <w:rPr>
                <w:rFonts w:hint="eastAsia"/>
                <w:szCs w:val="21"/>
              </w:rPr>
              <w:t>环评阶段</w:t>
            </w:r>
          </w:p>
        </w:tc>
        <w:tc>
          <w:tcPr>
            <w:tcW w:w="1125" w:type="dxa"/>
            <w:vAlign w:val="center"/>
          </w:tcPr>
          <w:p>
            <w:pPr>
              <w:spacing w:line="240" w:lineRule="auto"/>
              <w:jc w:val="center"/>
              <w:rPr>
                <w:szCs w:val="21"/>
              </w:rPr>
            </w:pPr>
            <w:r>
              <w:rPr>
                <w:rFonts w:hint="eastAsia"/>
                <w:szCs w:val="21"/>
              </w:rPr>
              <w:t>实际建设</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7" w:hRule="atLeast"/>
          <w:jc w:val="center"/>
        </w:trPr>
        <w:tc>
          <w:tcPr>
            <w:tcW w:w="1305" w:type="dxa"/>
            <w:vAlign w:val="center"/>
          </w:tcPr>
          <w:p>
            <w:pPr>
              <w:spacing w:line="240" w:lineRule="auto"/>
              <w:jc w:val="center"/>
              <w:rPr>
                <w:szCs w:val="21"/>
              </w:rPr>
            </w:pPr>
            <w:r>
              <w:rPr>
                <w:szCs w:val="21"/>
              </w:rPr>
              <w:t>1</w:t>
            </w:r>
          </w:p>
        </w:tc>
        <w:tc>
          <w:tcPr>
            <w:tcW w:w="2054" w:type="dxa"/>
            <w:vAlign w:val="center"/>
          </w:tcPr>
          <w:p>
            <w:pPr>
              <w:spacing w:line="240" w:lineRule="auto"/>
              <w:jc w:val="center"/>
              <w:rPr>
                <w:szCs w:val="21"/>
              </w:rPr>
            </w:pPr>
            <w:r>
              <w:rPr>
                <w:rFonts w:hint="eastAsia"/>
                <w:szCs w:val="21"/>
              </w:rPr>
              <w:t xml:space="preserve">二保焊机 </w:t>
            </w:r>
          </w:p>
        </w:tc>
        <w:tc>
          <w:tcPr>
            <w:tcW w:w="1740" w:type="dxa"/>
            <w:vAlign w:val="center"/>
          </w:tcPr>
          <w:p>
            <w:pPr>
              <w:spacing w:line="240" w:lineRule="auto"/>
              <w:jc w:val="center"/>
              <w:rPr>
                <w:szCs w:val="21"/>
              </w:rPr>
            </w:pPr>
            <w:r>
              <w:rPr>
                <w:rFonts w:hint="eastAsia"/>
                <w:color w:val="000000"/>
                <w:szCs w:val="21"/>
              </w:rPr>
              <w:t>——</w:t>
            </w:r>
          </w:p>
        </w:tc>
        <w:tc>
          <w:tcPr>
            <w:tcW w:w="1926" w:type="dxa"/>
            <w:vAlign w:val="center"/>
          </w:tcPr>
          <w:p>
            <w:pPr>
              <w:spacing w:line="240" w:lineRule="auto"/>
              <w:jc w:val="center"/>
              <w:rPr>
                <w:rFonts w:hint="default" w:eastAsia="宋体"/>
                <w:szCs w:val="21"/>
                <w:lang w:val="en-US" w:eastAsia="zh-CN"/>
              </w:rPr>
            </w:pPr>
            <w:r>
              <w:rPr>
                <w:rFonts w:hint="eastAsia"/>
                <w:color w:val="000000"/>
                <w:szCs w:val="21"/>
                <w:lang w:val="en-US" w:eastAsia="zh-CN"/>
              </w:rPr>
              <w:t>NBC-350</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3</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3</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305" w:type="dxa"/>
            <w:vAlign w:val="center"/>
          </w:tcPr>
          <w:p>
            <w:pPr>
              <w:spacing w:line="240" w:lineRule="auto"/>
              <w:jc w:val="center"/>
              <w:rPr>
                <w:szCs w:val="21"/>
              </w:rPr>
            </w:pPr>
            <w:r>
              <w:rPr>
                <w:szCs w:val="21"/>
              </w:rPr>
              <w:t>2</w:t>
            </w:r>
          </w:p>
        </w:tc>
        <w:tc>
          <w:tcPr>
            <w:tcW w:w="2054" w:type="dxa"/>
            <w:vAlign w:val="center"/>
          </w:tcPr>
          <w:p>
            <w:pPr>
              <w:spacing w:line="240" w:lineRule="auto"/>
              <w:jc w:val="center"/>
              <w:rPr>
                <w:szCs w:val="21"/>
              </w:rPr>
            </w:pPr>
            <w:r>
              <w:rPr>
                <w:rFonts w:hint="eastAsia"/>
                <w:szCs w:val="21"/>
              </w:rPr>
              <w:t xml:space="preserve">普通焊机 </w:t>
            </w:r>
          </w:p>
        </w:tc>
        <w:tc>
          <w:tcPr>
            <w:tcW w:w="1740" w:type="dxa"/>
            <w:vAlign w:val="center"/>
          </w:tcPr>
          <w:p>
            <w:pPr>
              <w:spacing w:line="240" w:lineRule="auto"/>
              <w:jc w:val="center"/>
              <w:rPr>
                <w:szCs w:val="21"/>
              </w:rPr>
            </w:pPr>
            <w:r>
              <w:rPr>
                <w:rFonts w:hint="eastAsia"/>
                <w:color w:val="000000"/>
                <w:szCs w:val="21"/>
              </w:rPr>
              <w:t>——</w:t>
            </w:r>
          </w:p>
        </w:tc>
        <w:tc>
          <w:tcPr>
            <w:tcW w:w="1926" w:type="dxa"/>
            <w:vAlign w:val="center"/>
          </w:tcPr>
          <w:p>
            <w:pPr>
              <w:spacing w:line="240" w:lineRule="auto"/>
              <w:jc w:val="center"/>
              <w:rPr>
                <w:rFonts w:hint="default" w:eastAsia="宋体"/>
                <w:szCs w:val="21"/>
                <w:lang w:val="en-US" w:eastAsia="zh-CN"/>
              </w:rPr>
            </w:pPr>
            <w:r>
              <w:rPr>
                <w:rFonts w:hint="eastAsia"/>
                <w:color w:val="000000"/>
                <w:szCs w:val="21"/>
                <w:lang w:val="en-US" w:eastAsia="zh-CN"/>
              </w:rPr>
              <w:t>BX1-315F-2</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3</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3</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305" w:type="dxa"/>
            <w:vAlign w:val="center"/>
          </w:tcPr>
          <w:p>
            <w:pPr>
              <w:spacing w:line="240" w:lineRule="auto"/>
              <w:jc w:val="center"/>
              <w:rPr>
                <w:szCs w:val="21"/>
              </w:rPr>
            </w:pPr>
            <w:r>
              <w:rPr>
                <w:szCs w:val="21"/>
              </w:rPr>
              <w:t>3</w:t>
            </w:r>
          </w:p>
        </w:tc>
        <w:tc>
          <w:tcPr>
            <w:tcW w:w="2054" w:type="dxa"/>
            <w:vAlign w:val="center"/>
          </w:tcPr>
          <w:p>
            <w:pPr>
              <w:spacing w:line="240" w:lineRule="auto"/>
              <w:jc w:val="center"/>
              <w:rPr>
                <w:rFonts w:hint="eastAsia"/>
                <w:szCs w:val="21"/>
              </w:rPr>
            </w:pPr>
            <w:r>
              <w:rPr>
                <w:rFonts w:hint="eastAsia"/>
                <w:szCs w:val="21"/>
              </w:rPr>
              <w:t>卷板机</w:t>
            </w:r>
          </w:p>
        </w:tc>
        <w:tc>
          <w:tcPr>
            <w:tcW w:w="1740" w:type="dxa"/>
            <w:vAlign w:val="center"/>
          </w:tcPr>
          <w:p>
            <w:pPr>
              <w:spacing w:line="240" w:lineRule="auto"/>
              <w:jc w:val="center"/>
              <w:rPr>
                <w:rFonts w:hint="eastAsia"/>
                <w:color w:val="000000"/>
                <w:szCs w:val="21"/>
              </w:rPr>
            </w:pPr>
            <w:r>
              <w:rPr>
                <w:rFonts w:hint="eastAsia"/>
                <w:color w:val="000000"/>
                <w:szCs w:val="21"/>
              </w:rPr>
              <w:t>——</w:t>
            </w:r>
          </w:p>
        </w:tc>
        <w:tc>
          <w:tcPr>
            <w:tcW w:w="1926" w:type="dxa"/>
            <w:vAlign w:val="center"/>
          </w:tcPr>
          <w:p>
            <w:pPr>
              <w:spacing w:line="240" w:lineRule="auto"/>
              <w:jc w:val="center"/>
              <w:rPr>
                <w:rFonts w:hint="eastAsia"/>
                <w:color w:val="000000"/>
                <w:szCs w:val="21"/>
              </w:rPr>
            </w:pPr>
            <w:r>
              <w:rPr>
                <w:rFonts w:hint="eastAsia"/>
                <w:color w:val="000000"/>
                <w:szCs w:val="21"/>
              </w:rPr>
              <w:t>——</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1</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1</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305" w:type="dxa"/>
            <w:vAlign w:val="center"/>
          </w:tcPr>
          <w:p>
            <w:pPr>
              <w:spacing w:line="240" w:lineRule="auto"/>
              <w:jc w:val="center"/>
              <w:rPr>
                <w:szCs w:val="21"/>
              </w:rPr>
            </w:pPr>
            <w:r>
              <w:rPr>
                <w:szCs w:val="21"/>
              </w:rPr>
              <w:t>4</w:t>
            </w:r>
          </w:p>
        </w:tc>
        <w:tc>
          <w:tcPr>
            <w:tcW w:w="2054" w:type="dxa"/>
            <w:vAlign w:val="center"/>
          </w:tcPr>
          <w:p>
            <w:pPr>
              <w:spacing w:line="240" w:lineRule="auto"/>
              <w:jc w:val="center"/>
              <w:rPr>
                <w:szCs w:val="21"/>
              </w:rPr>
            </w:pPr>
            <w:r>
              <w:rPr>
                <w:rFonts w:hint="eastAsia"/>
                <w:szCs w:val="21"/>
              </w:rPr>
              <w:t xml:space="preserve">等离子切割机 </w:t>
            </w:r>
          </w:p>
        </w:tc>
        <w:tc>
          <w:tcPr>
            <w:tcW w:w="1740" w:type="dxa"/>
            <w:vAlign w:val="center"/>
          </w:tcPr>
          <w:p>
            <w:pPr>
              <w:spacing w:line="240" w:lineRule="auto"/>
              <w:jc w:val="center"/>
              <w:rPr>
                <w:szCs w:val="21"/>
              </w:rPr>
            </w:pPr>
            <w:r>
              <w:rPr>
                <w:rFonts w:hint="eastAsia"/>
                <w:color w:val="000000"/>
                <w:szCs w:val="21"/>
              </w:rPr>
              <w:t>——</w:t>
            </w:r>
          </w:p>
        </w:tc>
        <w:tc>
          <w:tcPr>
            <w:tcW w:w="1926" w:type="dxa"/>
            <w:vAlign w:val="center"/>
          </w:tcPr>
          <w:p>
            <w:pPr>
              <w:spacing w:line="240" w:lineRule="auto"/>
              <w:jc w:val="center"/>
              <w:rPr>
                <w:rFonts w:hint="default" w:eastAsia="宋体"/>
                <w:szCs w:val="21"/>
                <w:lang w:val="en-US" w:eastAsia="zh-CN"/>
              </w:rPr>
            </w:pPr>
            <w:r>
              <w:rPr>
                <w:rFonts w:hint="eastAsia"/>
                <w:color w:val="000000"/>
                <w:szCs w:val="21"/>
                <w:lang w:val="en-US" w:eastAsia="zh-CN"/>
              </w:rPr>
              <w:t>LGK-100</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2</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2</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305" w:type="dxa"/>
            <w:vAlign w:val="center"/>
          </w:tcPr>
          <w:p>
            <w:pPr>
              <w:spacing w:line="240" w:lineRule="auto"/>
              <w:jc w:val="center"/>
              <w:rPr>
                <w:szCs w:val="21"/>
              </w:rPr>
            </w:pPr>
            <w:r>
              <w:rPr>
                <w:szCs w:val="21"/>
              </w:rPr>
              <w:t>5</w:t>
            </w:r>
          </w:p>
        </w:tc>
        <w:tc>
          <w:tcPr>
            <w:tcW w:w="2054" w:type="dxa"/>
            <w:vAlign w:val="center"/>
          </w:tcPr>
          <w:p>
            <w:pPr>
              <w:spacing w:line="240" w:lineRule="auto"/>
              <w:jc w:val="center"/>
              <w:rPr>
                <w:rFonts w:hint="eastAsia"/>
                <w:szCs w:val="21"/>
              </w:rPr>
            </w:pPr>
            <w:r>
              <w:rPr>
                <w:rFonts w:hint="eastAsia"/>
                <w:szCs w:val="21"/>
              </w:rPr>
              <w:t xml:space="preserve">空气压缩机 </w:t>
            </w:r>
          </w:p>
        </w:tc>
        <w:tc>
          <w:tcPr>
            <w:tcW w:w="1740" w:type="dxa"/>
            <w:vAlign w:val="center"/>
          </w:tcPr>
          <w:p>
            <w:pPr>
              <w:spacing w:line="240" w:lineRule="auto"/>
              <w:jc w:val="center"/>
              <w:rPr>
                <w:rFonts w:hint="eastAsia"/>
                <w:color w:val="000000"/>
                <w:szCs w:val="21"/>
              </w:rPr>
            </w:pPr>
            <w:r>
              <w:rPr>
                <w:rFonts w:hint="eastAsia"/>
                <w:color w:val="000000"/>
                <w:szCs w:val="21"/>
              </w:rPr>
              <w:t>——</w:t>
            </w:r>
          </w:p>
        </w:tc>
        <w:tc>
          <w:tcPr>
            <w:tcW w:w="1926" w:type="dxa"/>
            <w:vAlign w:val="center"/>
          </w:tcPr>
          <w:p>
            <w:pPr>
              <w:spacing w:line="240" w:lineRule="auto"/>
              <w:jc w:val="center"/>
              <w:rPr>
                <w:rFonts w:hint="default" w:eastAsia="宋体"/>
                <w:color w:val="000000"/>
                <w:szCs w:val="21"/>
                <w:lang w:val="en-US" w:eastAsia="zh-CN"/>
              </w:rPr>
            </w:pPr>
            <w:r>
              <w:rPr>
                <w:rFonts w:hint="eastAsia"/>
                <w:color w:val="000000"/>
                <w:szCs w:val="21"/>
                <w:lang w:val="en-US" w:eastAsia="zh-CN"/>
              </w:rPr>
              <w:t>Q1E-1F-0.25/8</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1</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1</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305" w:type="dxa"/>
            <w:vAlign w:val="center"/>
          </w:tcPr>
          <w:p>
            <w:pPr>
              <w:spacing w:line="240" w:lineRule="auto"/>
              <w:jc w:val="center"/>
              <w:rPr>
                <w:szCs w:val="21"/>
              </w:rPr>
            </w:pPr>
            <w:r>
              <w:rPr>
                <w:szCs w:val="21"/>
              </w:rPr>
              <w:t>6</w:t>
            </w:r>
          </w:p>
        </w:tc>
        <w:tc>
          <w:tcPr>
            <w:tcW w:w="2054" w:type="dxa"/>
            <w:vAlign w:val="center"/>
          </w:tcPr>
          <w:p>
            <w:pPr>
              <w:spacing w:line="240" w:lineRule="auto"/>
              <w:jc w:val="center"/>
              <w:rPr>
                <w:szCs w:val="21"/>
              </w:rPr>
            </w:pPr>
            <w:r>
              <w:rPr>
                <w:rFonts w:hint="eastAsia"/>
                <w:szCs w:val="21"/>
              </w:rPr>
              <w:t xml:space="preserve">3 吨行车 </w:t>
            </w:r>
          </w:p>
        </w:tc>
        <w:tc>
          <w:tcPr>
            <w:tcW w:w="1740" w:type="dxa"/>
            <w:vAlign w:val="center"/>
          </w:tcPr>
          <w:p>
            <w:pPr>
              <w:spacing w:line="240" w:lineRule="auto"/>
              <w:jc w:val="center"/>
              <w:rPr>
                <w:szCs w:val="21"/>
              </w:rPr>
            </w:pPr>
            <w:r>
              <w:rPr>
                <w:rFonts w:hint="eastAsia"/>
                <w:color w:val="000000"/>
                <w:szCs w:val="21"/>
              </w:rPr>
              <w:t>——</w:t>
            </w:r>
          </w:p>
        </w:tc>
        <w:tc>
          <w:tcPr>
            <w:tcW w:w="1926" w:type="dxa"/>
            <w:vAlign w:val="center"/>
          </w:tcPr>
          <w:p>
            <w:pPr>
              <w:spacing w:line="240" w:lineRule="auto"/>
              <w:jc w:val="center"/>
              <w:rPr>
                <w:rFonts w:hint="default" w:eastAsia="宋体"/>
                <w:szCs w:val="21"/>
                <w:lang w:val="en-US" w:eastAsia="zh-CN"/>
              </w:rPr>
            </w:pPr>
            <w:r>
              <w:rPr>
                <w:rFonts w:hint="eastAsia"/>
                <w:color w:val="000000"/>
                <w:szCs w:val="21"/>
                <w:lang w:val="en-US" w:eastAsia="zh-CN"/>
              </w:rPr>
              <w:t>LD型电动单梁起重机</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1</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1</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305" w:type="dxa"/>
            <w:vAlign w:val="center"/>
          </w:tcPr>
          <w:p>
            <w:pPr>
              <w:spacing w:line="240" w:lineRule="auto"/>
              <w:jc w:val="center"/>
              <w:rPr>
                <w:rFonts w:hint="eastAsia"/>
                <w:szCs w:val="21"/>
              </w:rPr>
            </w:pPr>
            <w:r>
              <w:rPr>
                <w:rFonts w:hint="eastAsia"/>
                <w:szCs w:val="21"/>
              </w:rPr>
              <w:t>7</w:t>
            </w:r>
          </w:p>
        </w:tc>
        <w:tc>
          <w:tcPr>
            <w:tcW w:w="2054" w:type="dxa"/>
            <w:vAlign w:val="center"/>
          </w:tcPr>
          <w:p>
            <w:pPr>
              <w:spacing w:line="240" w:lineRule="auto"/>
              <w:jc w:val="center"/>
              <w:rPr>
                <w:rFonts w:hint="eastAsia"/>
                <w:szCs w:val="21"/>
              </w:rPr>
            </w:pPr>
            <w:r>
              <w:rPr>
                <w:rFonts w:hint="eastAsia"/>
                <w:szCs w:val="21"/>
              </w:rPr>
              <w:t>移动式焊烟净化器</w:t>
            </w:r>
          </w:p>
        </w:tc>
        <w:tc>
          <w:tcPr>
            <w:tcW w:w="1740" w:type="dxa"/>
            <w:vAlign w:val="center"/>
          </w:tcPr>
          <w:p>
            <w:pPr>
              <w:spacing w:line="240" w:lineRule="auto"/>
              <w:jc w:val="center"/>
              <w:rPr>
                <w:rFonts w:hint="eastAsia"/>
                <w:color w:val="000000"/>
                <w:szCs w:val="21"/>
              </w:rPr>
            </w:pPr>
            <w:r>
              <w:rPr>
                <w:rFonts w:hint="eastAsia"/>
                <w:color w:val="000000"/>
                <w:szCs w:val="21"/>
              </w:rPr>
              <w:t>——</w:t>
            </w:r>
          </w:p>
        </w:tc>
        <w:tc>
          <w:tcPr>
            <w:tcW w:w="1926" w:type="dxa"/>
            <w:vAlign w:val="center"/>
          </w:tcPr>
          <w:p>
            <w:pPr>
              <w:spacing w:line="240" w:lineRule="auto"/>
              <w:jc w:val="center"/>
              <w:rPr>
                <w:rFonts w:hint="default" w:eastAsia="宋体"/>
                <w:color w:val="000000"/>
                <w:szCs w:val="21"/>
                <w:lang w:val="en-US" w:eastAsia="zh-CN"/>
              </w:rPr>
            </w:pPr>
            <w:r>
              <w:rPr>
                <w:rFonts w:hint="eastAsia"/>
                <w:color w:val="000000"/>
                <w:szCs w:val="21"/>
                <w:lang w:val="en-US" w:eastAsia="zh-CN"/>
              </w:rPr>
              <w:t>JN2400</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1</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2</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305" w:type="dxa"/>
            <w:vAlign w:val="center"/>
          </w:tcPr>
          <w:p>
            <w:pPr>
              <w:spacing w:line="240" w:lineRule="auto"/>
              <w:jc w:val="center"/>
              <w:rPr>
                <w:rFonts w:hint="eastAsia" w:eastAsia="宋体"/>
                <w:szCs w:val="21"/>
                <w:lang w:val="en-US" w:eastAsia="zh-CN"/>
              </w:rPr>
            </w:pPr>
            <w:r>
              <w:rPr>
                <w:rFonts w:hint="eastAsia"/>
                <w:szCs w:val="21"/>
                <w:lang w:val="en-US" w:eastAsia="zh-CN"/>
              </w:rPr>
              <w:t>8</w:t>
            </w:r>
          </w:p>
        </w:tc>
        <w:tc>
          <w:tcPr>
            <w:tcW w:w="2054" w:type="dxa"/>
            <w:vAlign w:val="center"/>
          </w:tcPr>
          <w:p>
            <w:pPr>
              <w:spacing w:line="240" w:lineRule="auto"/>
              <w:jc w:val="center"/>
              <w:rPr>
                <w:rFonts w:hint="eastAsia"/>
                <w:szCs w:val="21"/>
              </w:rPr>
            </w:pPr>
            <w:r>
              <w:rPr>
                <w:rFonts w:hint="eastAsia"/>
                <w:szCs w:val="21"/>
              </w:rPr>
              <w:t xml:space="preserve">移动式粉尘净化器 </w:t>
            </w:r>
          </w:p>
        </w:tc>
        <w:tc>
          <w:tcPr>
            <w:tcW w:w="1740" w:type="dxa"/>
            <w:vAlign w:val="center"/>
          </w:tcPr>
          <w:p>
            <w:pPr>
              <w:spacing w:line="240" w:lineRule="auto"/>
              <w:jc w:val="center"/>
              <w:rPr>
                <w:rFonts w:hint="eastAsia"/>
                <w:color w:val="000000"/>
                <w:szCs w:val="21"/>
              </w:rPr>
            </w:pPr>
            <w:r>
              <w:rPr>
                <w:rFonts w:hint="eastAsia"/>
                <w:color w:val="000000"/>
                <w:szCs w:val="21"/>
              </w:rPr>
              <w:t>——</w:t>
            </w:r>
          </w:p>
        </w:tc>
        <w:tc>
          <w:tcPr>
            <w:tcW w:w="1926" w:type="dxa"/>
            <w:vAlign w:val="center"/>
          </w:tcPr>
          <w:p>
            <w:pPr>
              <w:spacing w:line="240" w:lineRule="auto"/>
              <w:jc w:val="center"/>
              <w:rPr>
                <w:rFonts w:hint="eastAsia"/>
                <w:color w:val="000000"/>
                <w:szCs w:val="21"/>
              </w:rPr>
            </w:pPr>
            <w:r>
              <w:rPr>
                <w:rFonts w:hint="eastAsia"/>
                <w:color w:val="000000"/>
                <w:szCs w:val="21"/>
              </w:rPr>
              <w:t>——</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1</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0</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3359" w:type="dxa"/>
            <w:gridSpan w:val="2"/>
            <w:vAlign w:val="center"/>
          </w:tcPr>
          <w:p>
            <w:pPr>
              <w:spacing w:line="240" w:lineRule="auto"/>
              <w:jc w:val="center"/>
              <w:rPr>
                <w:rFonts w:hint="eastAsia"/>
                <w:szCs w:val="21"/>
              </w:rPr>
            </w:pPr>
            <w:r>
              <w:rPr>
                <w:rFonts w:hint="eastAsia"/>
                <w:szCs w:val="21"/>
              </w:rPr>
              <w:t>总计</w:t>
            </w:r>
          </w:p>
        </w:tc>
        <w:tc>
          <w:tcPr>
            <w:tcW w:w="1740" w:type="dxa"/>
            <w:vAlign w:val="center"/>
          </w:tcPr>
          <w:p>
            <w:pPr>
              <w:spacing w:line="240" w:lineRule="auto"/>
              <w:jc w:val="center"/>
              <w:rPr>
                <w:rFonts w:hint="eastAsia"/>
                <w:color w:val="000000"/>
                <w:szCs w:val="21"/>
              </w:rPr>
            </w:pPr>
            <w:r>
              <w:rPr>
                <w:rFonts w:hint="eastAsia"/>
                <w:color w:val="000000"/>
                <w:szCs w:val="21"/>
              </w:rPr>
              <w:t>——</w:t>
            </w:r>
          </w:p>
        </w:tc>
        <w:tc>
          <w:tcPr>
            <w:tcW w:w="1926" w:type="dxa"/>
            <w:vAlign w:val="center"/>
          </w:tcPr>
          <w:p>
            <w:pPr>
              <w:spacing w:line="240" w:lineRule="auto"/>
              <w:jc w:val="center"/>
              <w:rPr>
                <w:rFonts w:hint="eastAsia"/>
                <w:color w:val="000000"/>
                <w:szCs w:val="21"/>
              </w:rPr>
            </w:pPr>
            <w:r>
              <w:rPr>
                <w:rFonts w:hint="eastAsia"/>
                <w:color w:val="000000"/>
                <w:szCs w:val="21"/>
              </w:rPr>
              <w:t>——</w:t>
            </w:r>
          </w:p>
        </w:tc>
        <w:tc>
          <w:tcPr>
            <w:tcW w:w="1110" w:type="dxa"/>
            <w:vAlign w:val="center"/>
          </w:tcPr>
          <w:p>
            <w:pPr>
              <w:spacing w:line="240" w:lineRule="auto"/>
              <w:jc w:val="center"/>
              <w:rPr>
                <w:rFonts w:hint="eastAsia" w:eastAsia="宋体"/>
                <w:szCs w:val="21"/>
                <w:lang w:val="en-US" w:eastAsia="zh-CN"/>
              </w:rPr>
            </w:pPr>
            <w:r>
              <w:rPr>
                <w:rFonts w:hint="eastAsia"/>
                <w:szCs w:val="21"/>
                <w:lang w:val="en-US" w:eastAsia="zh-CN"/>
              </w:rPr>
              <w:t>13</w:t>
            </w:r>
          </w:p>
        </w:tc>
        <w:tc>
          <w:tcPr>
            <w:tcW w:w="1125" w:type="dxa"/>
            <w:vAlign w:val="center"/>
          </w:tcPr>
          <w:p>
            <w:pPr>
              <w:spacing w:line="240" w:lineRule="auto"/>
              <w:jc w:val="center"/>
              <w:rPr>
                <w:rFonts w:hint="eastAsia" w:eastAsia="宋体"/>
                <w:szCs w:val="21"/>
                <w:lang w:val="en-US" w:eastAsia="zh-CN"/>
              </w:rPr>
            </w:pPr>
            <w:r>
              <w:rPr>
                <w:rFonts w:hint="eastAsia"/>
                <w:szCs w:val="21"/>
                <w:lang w:val="en-US" w:eastAsia="zh-CN"/>
              </w:rPr>
              <w:t>13</w:t>
            </w:r>
          </w:p>
        </w:tc>
      </w:tr>
    </w:tbl>
    <w:p>
      <w:pPr>
        <w:keepNext w:val="0"/>
        <w:keepLines w:val="0"/>
        <w:pageBreakBefore w:val="0"/>
        <w:widowControl w:val="0"/>
        <w:kinsoku/>
        <w:wordWrap/>
        <w:overflowPunct/>
        <w:topLinePunct w:val="0"/>
        <w:autoSpaceDE/>
        <w:autoSpaceDN/>
        <w:bidi w:val="0"/>
        <w:adjustRightInd/>
        <w:snapToGrid/>
        <w:spacing w:before="313" w:beforeLines="100" w:line="240" w:lineRule="auto"/>
        <w:jc w:val="center"/>
        <w:textAlignment w:val="auto"/>
        <w:outlineLvl w:val="9"/>
        <w:rPr>
          <w:rFonts w:eastAsiaTheme="minorEastAsia"/>
          <w:b/>
          <w:bCs/>
          <w:sz w:val="21"/>
          <w:szCs w:val="21"/>
        </w:rPr>
      </w:pPr>
      <w:r>
        <w:rPr>
          <w:rFonts w:eastAsiaTheme="minorEastAsia"/>
          <w:b/>
          <w:bCs/>
          <w:sz w:val="21"/>
          <w:szCs w:val="21"/>
        </w:rPr>
        <w:t>表</w:t>
      </w:r>
      <w:r>
        <w:rPr>
          <w:rFonts w:hint="eastAsia" w:eastAsiaTheme="minorEastAsia"/>
          <w:b/>
          <w:bCs/>
          <w:sz w:val="21"/>
          <w:szCs w:val="21"/>
        </w:rPr>
        <w:t>3-3 原材料及</w:t>
      </w:r>
      <w:r>
        <w:rPr>
          <w:rFonts w:eastAsiaTheme="minorEastAsia"/>
          <w:b/>
          <w:bCs/>
          <w:sz w:val="21"/>
          <w:szCs w:val="21"/>
        </w:rPr>
        <w:t>消耗一览表</w:t>
      </w:r>
    </w:p>
    <w:tbl>
      <w:tblPr>
        <w:tblStyle w:val="8"/>
        <w:tblW w:w="9040" w:type="dxa"/>
        <w:jc w:val="center"/>
        <w:tblInd w:w="0" w:type="dxa"/>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670"/>
        <w:gridCol w:w="1671"/>
        <w:gridCol w:w="1539"/>
        <w:gridCol w:w="1388"/>
        <w:gridCol w:w="1402"/>
        <w:gridCol w:w="1370"/>
      </w:tblGrid>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440" w:hRule="atLeast"/>
          <w:jc w:val="center"/>
        </w:trPr>
        <w:tc>
          <w:tcPr>
            <w:tcW w:w="1670" w:type="dxa"/>
            <w:vMerge w:val="restart"/>
            <w:vAlign w:val="center"/>
          </w:tcPr>
          <w:p>
            <w:pPr>
              <w:jc w:val="center"/>
              <w:rPr>
                <w:rFonts w:hint="eastAsia"/>
              </w:rPr>
            </w:pPr>
            <w:r>
              <w:rPr>
                <w:rFonts w:hint="eastAsia"/>
              </w:rPr>
              <w:t>序号</w:t>
            </w:r>
          </w:p>
        </w:tc>
        <w:tc>
          <w:tcPr>
            <w:tcW w:w="1671" w:type="dxa"/>
            <w:vMerge w:val="restart"/>
            <w:vAlign w:val="center"/>
          </w:tcPr>
          <w:p>
            <w:pPr>
              <w:jc w:val="center"/>
              <w:rPr>
                <w:rFonts w:hint="eastAsia"/>
              </w:rPr>
            </w:pPr>
            <w:r>
              <w:rPr>
                <w:rFonts w:hint="eastAsia"/>
              </w:rPr>
              <w:t>名称</w:t>
            </w:r>
          </w:p>
        </w:tc>
        <w:tc>
          <w:tcPr>
            <w:tcW w:w="2927" w:type="dxa"/>
            <w:gridSpan w:val="2"/>
            <w:vAlign w:val="center"/>
          </w:tcPr>
          <w:p>
            <w:pPr>
              <w:jc w:val="center"/>
              <w:rPr>
                <w:rFonts w:hint="eastAsia"/>
              </w:rPr>
            </w:pPr>
            <w:r>
              <w:rPr>
                <w:rFonts w:hint="eastAsia"/>
                <w:szCs w:val="21"/>
              </w:rPr>
              <w:t>环评阶段</w:t>
            </w:r>
          </w:p>
        </w:tc>
        <w:tc>
          <w:tcPr>
            <w:tcW w:w="2772" w:type="dxa"/>
            <w:gridSpan w:val="2"/>
            <w:vAlign w:val="center"/>
          </w:tcPr>
          <w:p>
            <w:pPr>
              <w:jc w:val="center"/>
              <w:rPr>
                <w:rFonts w:hint="eastAsia"/>
              </w:rPr>
            </w:pPr>
            <w:r>
              <w:rPr>
                <w:rFonts w:hint="eastAsia"/>
                <w:szCs w:val="21"/>
              </w:rPr>
              <w:t>实际建设</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jc w:val="center"/>
        </w:trPr>
        <w:tc>
          <w:tcPr>
            <w:tcW w:w="1670" w:type="dxa"/>
            <w:vMerge w:val="continue"/>
            <w:vAlign w:val="center"/>
          </w:tcPr>
          <w:p>
            <w:pPr>
              <w:jc w:val="center"/>
              <w:rPr>
                <w:rFonts w:hint="eastAsia"/>
              </w:rPr>
            </w:pPr>
          </w:p>
        </w:tc>
        <w:tc>
          <w:tcPr>
            <w:tcW w:w="1671" w:type="dxa"/>
            <w:vMerge w:val="continue"/>
            <w:vAlign w:val="center"/>
          </w:tcPr>
          <w:p>
            <w:pPr>
              <w:jc w:val="center"/>
              <w:rPr>
                <w:rFonts w:hint="eastAsia"/>
              </w:rPr>
            </w:pPr>
          </w:p>
        </w:tc>
        <w:tc>
          <w:tcPr>
            <w:tcW w:w="1539" w:type="dxa"/>
            <w:vAlign w:val="center"/>
          </w:tcPr>
          <w:p>
            <w:pPr>
              <w:jc w:val="center"/>
              <w:rPr>
                <w:rFonts w:hint="eastAsia"/>
              </w:rPr>
            </w:pPr>
            <w:r>
              <w:rPr>
                <w:rFonts w:hint="eastAsia"/>
              </w:rPr>
              <w:t>用量</w:t>
            </w:r>
            <w:r>
              <w:rPr>
                <w:szCs w:val="21"/>
              </w:rPr>
              <w:t>（</w:t>
            </w:r>
            <w:r>
              <w:rPr>
                <w:rFonts w:hint="eastAsia"/>
                <w:szCs w:val="21"/>
              </w:rPr>
              <w:t>t/a</w:t>
            </w:r>
            <w:r>
              <w:rPr>
                <w:szCs w:val="21"/>
              </w:rPr>
              <w:t>）</w:t>
            </w:r>
          </w:p>
        </w:tc>
        <w:tc>
          <w:tcPr>
            <w:tcW w:w="1388" w:type="dxa"/>
            <w:vAlign w:val="center"/>
          </w:tcPr>
          <w:p>
            <w:pPr>
              <w:jc w:val="center"/>
              <w:rPr>
                <w:rFonts w:hint="eastAsia"/>
              </w:rPr>
            </w:pPr>
            <w:r>
              <w:rPr>
                <w:rFonts w:hint="eastAsia"/>
              </w:rPr>
              <w:t>来源</w:t>
            </w:r>
          </w:p>
        </w:tc>
        <w:tc>
          <w:tcPr>
            <w:tcW w:w="1402" w:type="dxa"/>
            <w:vAlign w:val="center"/>
          </w:tcPr>
          <w:p>
            <w:pPr>
              <w:jc w:val="center"/>
              <w:rPr>
                <w:rFonts w:hint="eastAsia"/>
              </w:rPr>
            </w:pPr>
            <w:r>
              <w:rPr>
                <w:rFonts w:hint="eastAsia"/>
              </w:rPr>
              <w:t>用量</w:t>
            </w:r>
            <w:r>
              <w:rPr>
                <w:szCs w:val="21"/>
              </w:rPr>
              <w:t>（</w:t>
            </w:r>
            <w:r>
              <w:rPr>
                <w:rFonts w:hint="eastAsia"/>
                <w:szCs w:val="21"/>
              </w:rPr>
              <w:t>t/a</w:t>
            </w:r>
            <w:r>
              <w:rPr>
                <w:szCs w:val="21"/>
              </w:rPr>
              <w:t>）</w:t>
            </w:r>
          </w:p>
        </w:tc>
        <w:tc>
          <w:tcPr>
            <w:tcW w:w="1370" w:type="dxa"/>
            <w:vAlign w:val="center"/>
          </w:tcPr>
          <w:p>
            <w:pPr>
              <w:jc w:val="center"/>
              <w:rPr>
                <w:rFonts w:hint="eastAsia"/>
              </w:rPr>
            </w:pPr>
            <w:r>
              <w:rPr>
                <w:rFonts w:hint="eastAsia"/>
              </w:rPr>
              <w:t>来源</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rPr>
            </w:pPr>
            <w:r>
              <w:rPr>
                <w:rFonts w:hint="eastAsia"/>
              </w:rPr>
              <w:t>1</w:t>
            </w:r>
          </w:p>
        </w:tc>
        <w:tc>
          <w:tcPr>
            <w:tcW w:w="1671" w:type="dxa"/>
            <w:vAlign w:val="center"/>
          </w:tcPr>
          <w:p>
            <w:pPr>
              <w:jc w:val="center"/>
              <w:rPr>
                <w:rFonts w:hint="eastAsia"/>
                <w:szCs w:val="21"/>
              </w:rPr>
            </w:pPr>
            <w:r>
              <w:rPr>
                <w:rFonts w:hint="eastAsia"/>
                <w:szCs w:val="21"/>
              </w:rPr>
              <w:t xml:space="preserve">钢板 </w:t>
            </w:r>
          </w:p>
        </w:tc>
        <w:tc>
          <w:tcPr>
            <w:tcW w:w="1539" w:type="dxa"/>
            <w:vAlign w:val="center"/>
          </w:tcPr>
          <w:p>
            <w:pPr>
              <w:jc w:val="center"/>
              <w:rPr>
                <w:rFonts w:hint="eastAsia" w:eastAsia="宋体"/>
                <w:szCs w:val="21"/>
                <w:lang w:val="en-US" w:eastAsia="zh-CN"/>
              </w:rPr>
            </w:pPr>
            <w:r>
              <w:rPr>
                <w:rFonts w:hint="eastAsia"/>
                <w:szCs w:val="21"/>
                <w:lang w:val="en-US" w:eastAsia="zh-CN"/>
              </w:rPr>
              <w:t>20</w:t>
            </w:r>
          </w:p>
        </w:tc>
        <w:tc>
          <w:tcPr>
            <w:tcW w:w="1388" w:type="dxa"/>
            <w:vAlign w:val="top"/>
          </w:tcPr>
          <w:p>
            <w:pPr>
              <w:jc w:val="center"/>
              <w:rPr>
                <w:rFonts w:hint="eastAsia"/>
                <w:szCs w:val="21"/>
              </w:rPr>
            </w:pPr>
            <w:r>
              <w:rPr>
                <w:rFonts w:hint="eastAsia"/>
                <w:szCs w:val="21"/>
              </w:rPr>
              <w:t>外购</w:t>
            </w:r>
          </w:p>
        </w:tc>
        <w:tc>
          <w:tcPr>
            <w:tcW w:w="1402" w:type="dxa"/>
            <w:vAlign w:val="center"/>
          </w:tcPr>
          <w:p>
            <w:pPr>
              <w:jc w:val="center"/>
              <w:rPr>
                <w:rFonts w:hint="eastAsia"/>
                <w:szCs w:val="21"/>
              </w:rPr>
            </w:pPr>
            <w:r>
              <w:rPr>
                <w:rFonts w:hint="eastAsia"/>
                <w:szCs w:val="21"/>
                <w:lang w:val="en-US" w:eastAsia="zh-CN"/>
              </w:rPr>
              <w:t>20</w:t>
            </w:r>
          </w:p>
        </w:tc>
        <w:tc>
          <w:tcPr>
            <w:tcW w:w="1370" w:type="dxa"/>
            <w:vAlign w:val="top"/>
          </w:tcPr>
          <w:p>
            <w:pPr>
              <w:jc w:val="center"/>
              <w:rPr>
                <w:rFonts w:hint="eastAsia"/>
                <w:szCs w:val="21"/>
              </w:rPr>
            </w:pPr>
            <w:r>
              <w:rPr>
                <w:rFonts w:hint="eastAsia"/>
                <w:szCs w:val="21"/>
              </w:rPr>
              <w:t>外购</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rPr>
            </w:pPr>
            <w:r>
              <w:rPr>
                <w:rFonts w:hint="eastAsia"/>
              </w:rPr>
              <w:t>2</w:t>
            </w:r>
          </w:p>
        </w:tc>
        <w:tc>
          <w:tcPr>
            <w:tcW w:w="1671" w:type="dxa"/>
            <w:vAlign w:val="center"/>
          </w:tcPr>
          <w:p>
            <w:pPr>
              <w:jc w:val="center"/>
              <w:rPr>
                <w:rFonts w:hint="eastAsia"/>
                <w:szCs w:val="21"/>
              </w:rPr>
            </w:pPr>
            <w:r>
              <w:rPr>
                <w:rFonts w:hint="eastAsia"/>
                <w:szCs w:val="21"/>
              </w:rPr>
              <w:t>无缝钢管</w:t>
            </w:r>
          </w:p>
        </w:tc>
        <w:tc>
          <w:tcPr>
            <w:tcW w:w="1539" w:type="dxa"/>
            <w:vAlign w:val="center"/>
          </w:tcPr>
          <w:p>
            <w:pPr>
              <w:jc w:val="center"/>
              <w:rPr>
                <w:rFonts w:hint="eastAsia" w:eastAsia="宋体"/>
                <w:szCs w:val="21"/>
                <w:lang w:val="en-US" w:eastAsia="zh-CN"/>
              </w:rPr>
            </w:pPr>
            <w:r>
              <w:rPr>
                <w:rFonts w:hint="eastAsia"/>
                <w:szCs w:val="21"/>
                <w:lang w:val="en-US" w:eastAsia="zh-CN"/>
              </w:rPr>
              <w:t>5</w:t>
            </w:r>
          </w:p>
        </w:tc>
        <w:tc>
          <w:tcPr>
            <w:tcW w:w="1388" w:type="dxa"/>
            <w:vAlign w:val="top"/>
          </w:tcPr>
          <w:p>
            <w:pPr>
              <w:jc w:val="center"/>
              <w:rPr>
                <w:rFonts w:hint="eastAsia"/>
                <w:szCs w:val="21"/>
              </w:rPr>
            </w:pPr>
            <w:r>
              <w:rPr>
                <w:rFonts w:hint="eastAsia"/>
                <w:szCs w:val="21"/>
              </w:rPr>
              <w:t>外购</w:t>
            </w:r>
          </w:p>
        </w:tc>
        <w:tc>
          <w:tcPr>
            <w:tcW w:w="1402" w:type="dxa"/>
            <w:vAlign w:val="center"/>
          </w:tcPr>
          <w:p>
            <w:pPr>
              <w:jc w:val="center"/>
              <w:rPr>
                <w:rFonts w:hint="eastAsia"/>
                <w:szCs w:val="21"/>
              </w:rPr>
            </w:pPr>
            <w:r>
              <w:rPr>
                <w:rFonts w:hint="eastAsia"/>
                <w:szCs w:val="21"/>
                <w:lang w:val="en-US" w:eastAsia="zh-CN"/>
              </w:rPr>
              <w:t>5</w:t>
            </w:r>
          </w:p>
        </w:tc>
        <w:tc>
          <w:tcPr>
            <w:tcW w:w="1370" w:type="dxa"/>
            <w:vAlign w:val="top"/>
          </w:tcPr>
          <w:p>
            <w:pPr>
              <w:jc w:val="center"/>
              <w:rPr>
                <w:rFonts w:hint="eastAsia"/>
                <w:szCs w:val="21"/>
              </w:rPr>
            </w:pPr>
            <w:r>
              <w:rPr>
                <w:rFonts w:hint="eastAsia"/>
                <w:szCs w:val="21"/>
              </w:rPr>
              <w:t>外购</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rPr>
            </w:pPr>
            <w:r>
              <w:rPr>
                <w:rFonts w:hint="eastAsia"/>
              </w:rPr>
              <w:t>3</w:t>
            </w:r>
          </w:p>
        </w:tc>
        <w:tc>
          <w:tcPr>
            <w:tcW w:w="1671" w:type="dxa"/>
            <w:vAlign w:val="center"/>
          </w:tcPr>
          <w:p>
            <w:pPr>
              <w:jc w:val="center"/>
              <w:rPr>
                <w:rFonts w:hint="eastAsia"/>
                <w:szCs w:val="21"/>
              </w:rPr>
            </w:pPr>
            <w:r>
              <w:rPr>
                <w:rFonts w:hint="eastAsia"/>
                <w:szCs w:val="21"/>
              </w:rPr>
              <w:t>方管</w:t>
            </w:r>
          </w:p>
        </w:tc>
        <w:tc>
          <w:tcPr>
            <w:tcW w:w="1539" w:type="dxa"/>
            <w:vAlign w:val="center"/>
          </w:tcPr>
          <w:p>
            <w:pPr>
              <w:jc w:val="center"/>
              <w:rPr>
                <w:rFonts w:hint="eastAsia" w:eastAsia="宋体"/>
                <w:szCs w:val="21"/>
                <w:lang w:val="en-US" w:eastAsia="zh-CN"/>
              </w:rPr>
            </w:pPr>
            <w:r>
              <w:rPr>
                <w:rFonts w:hint="eastAsia"/>
                <w:szCs w:val="21"/>
                <w:lang w:val="en-US" w:eastAsia="zh-CN"/>
              </w:rPr>
              <w:t>1</w:t>
            </w:r>
          </w:p>
        </w:tc>
        <w:tc>
          <w:tcPr>
            <w:tcW w:w="1388" w:type="dxa"/>
            <w:vAlign w:val="top"/>
          </w:tcPr>
          <w:p>
            <w:pPr>
              <w:jc w:val="center"/>
              <w:rPr>
                <w:rFonts w:hint="eastAsia"/>
                <w:szCs w:val="21"/>
              </w:rPr>
            </w:pPr>
            <w:r>
              <w:rPr>
                <w:rFonts w:hint="eastAsia"/>
                <w:szCs w:val="21"/>
              </w:rPr>
              <w:t>外购</w:t>
            </w:r>
          </w:p>
        </w:tc>
        <w:tc>
          <w:tcPr>
            <w:tcW w:w="1402" w:type="dxa"/>
            <w:vAlign w:val="center"/>
          </w:tcPr>
          <w:p>
            <w:pPr>
              <w:jc w:val="center"/>
              <w:rPr>
                <w:rFonts w:hint="eastAsia"/>
                <w:szCs w:val="21"/>
              </w:rPr>
            </w:pPr>
            <w:r>
              <w:rPr>
                <w:rFonts w:hint="eastAsia"/>
                <w:szCs w:val="21"/>
                <w:lang w:val="en-US" w:eastAsia="zh-CN"/>
              </w:rPr>
              <w:t>1</w:t>
            </w:r>
          </w:p>
        </w:tc>
        <w:tc>
          <w:tcPr>
            <w:tcW w:w="1370" w:type="dxa"/>
            <w:vAlign w:val="center"/>
          </w:tcPr>
          <w:p>
            <w:pPr>
              <w:jc w:val="center"/>
              <w:rPr>
                <w:rFonts w:hint="eastAsia"/>
                <w:szCs w:val="21"/>
              </w:rPr>
            </w:pPr>
            <w:r>
              <w:rPr>
                <w:rFonts w:hint="eastAsia"/>
                <w:szCs w:val="21"/>
              </w:rPr>
              <w:t>外购</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rPr>
            </w:pPr>
            <w:r>
              <w:rPr>
                <w:rFonts w:hint="eastAsia"/>
              </w:rPr>
              <w:t>4</w:t>
            </w:r>
          </w:p>
        </w:tc>
        <w:tc>
          <w:tcPr>
            <w:tcW w:w="1671" w:type="dxa"/>
            <w:vAlign w:val="center"/>
          </w:tcPr>
          <w:p>
            <w:pPr>
              <w:jc w:val="center"/>
              <w:rPr>
                <w:rFonts w:hint="eastAsia" w:eastAsia="宋体"/>
                <w:szCs w:val="21"/>
                <w:lang w:eastAsia="zh-CN"/>
              </w:rPr>
            </w:pPr>
            <w:r>
              <w:rPr>
                <w:rFonts w:hint="eastAsia"/>
                <w:szCs w:val="21"/>
              </w:rPr>
              <w:t>温度表</w:t>
            </w:r>
          </w:p>
        </w:tc>
        <w:tc>
          <w:tcPr>
            <w:tcW w:w="1539" w:type="dxa"/>
            <w:vAlign w:val="center"/>
          </w:tcPr>
          <w:p>
            <w:pPr>
              <w:jc w:val="center"/>
              <w:rPr>
                <w:rFonts w:hint="eastAsia" w:eastAsia="宋体"/>
                <w:szCs w:val="21"/>
                <w:lang w:val="en-US" w:eastAsia="zh-CN"/>
              </w:rPr>
            </w:pPr>
            <w:r>
              <w:rPr>
                <w:rFonts w:hint="eastAsia"/>
                <w:szCs w:val="21"/>
                <w:lang w:val="en-US" w:eastAsia="zh-CN"/>
              </w:rPr>
              <w:t>50</w:t>
            </w:r>
            <w:r>
              <w:rPr>
                <w:rFonts w:hint="eastAsia"/>
                <w:szCs w:val="21"/>
                <w:lang w:eastAsia="zh-CN"/>
              </w:rPr>
              <w:t>个</w:t>
            </w:r>
            <w:r>
              <w:rPr>
                <w:rFonts w:hint="eastAsia"/>
                <w:szCs w:val="21"/>
                <w:lang w:val="en-US" w:eastAsia="zh-CN"/>
              </w:rPr>
              <w:t>/a</w:t>
            </w:r>
          </w:p>
        </w:tc>
        <w:tc>
          <w:tcPr>
            <w:tcW w:w="1388" w:type="dxa"/>
            <w:vAlign w:val="top"/>
          </w:tcPr>
          <w:p>
            <w:pPr>
              <w:jc w:val="center"/>
              <w:rPr>
                <w:rFonts w:hint="eastAsia"/>
                <w:szCs w:val="21"/>
              </w:rPr>
            </w:pPr>
            <w:r>
              <w:rPr>
                <w:rFonts w:hint="eastAsia"/>
                <w:szCs w:val="21"/>
              </w:rPr>
              <w:t>外购</w:t>
            </w:r>
          </w:p>
        </w:tc>
        <w:tc>
          <w:tcPr>
            <w:tcW w:w="1402" w:type="dxa"/>
            <w:vAlign w:val="center"/>
          </w:tcPr>
          <w:p>
            <w:pPr>
              <w:jc w:val="center"/>
              <w:rPr>
                <w:rFonts w:hint="eastAsia"/>
                <w:szCs w:val="21"/>
              </w:rPr>
            </w:pPr>
            <w:r>
              <w:rPr>
                <w:rFonts w:hint="eastAsia"/>
                <w:szCs w:val="21"/>
                <w:lang w:val="en-US" w:eastAsia="zh-CN"/>
              </w:rPr>
              <w:t>50</w:t>
            </w:r>
            <w:r>
              <w:rPr>
                <w:rFonts w:hint="eastAsia"/>
                <w:szCs w:val="21"/>
                <w:lang w:eastAsia="zh-CN"/>
              </w:rPr>
              <w:t>个</w:t>
            </w:r>
            <w:r>
              <w:rPr>
                <w:rFonts w:hint="eastAsia"/>
                <w:szCs w:val="21"/>
                <w:lang w:val="en-US" w:eastAsia="zh-CN"/>
              </w:rPr>
              <w:t>/a</w:t>
            </w:r>
          </w:p>
        </w:tc>
        <w:tc>
          <w:tcPr>
            <w:tcW w:w="1370" w:type="dxa"/>
            <w:vAlign w:val="center"/>
          </w:tcPr>
          <w:p>
            <w:pPr>
              <w:jc w:val="center"/>
              <w:rPr>
                <w:rFonts w:hint="eastAsia"/>
                <w:szCs w:val="21"/>
              </w:rPr>
            </w:pPr>
            <w:r>
              <w:rPr>
                <w:rFonts w:hint="eastAsia"/>
                <w:szCs w:val="21"/>
              </w:rPr>
              <w:t>外购</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57" w:hRule="atLeast"/>
          <w:jc w:val="center"/>
        </w:trPr>
        <w:tc>
          <w:tcPr>
            <w:tcW w:w="1670" w:type="dxa"/>
            <w:vAlign w:val="center"/>
          </w:tcPr>
          <w:p>
            <w:pPr>
              <w:jc w:val="center"/>
              <w:rPr>
                <w:rFonts w:hint="eastAsia"/>
              </w:rPr>
            </w:pPr>
            <w:r>
              <w:rPr>
                <w:rFonts w:hint="eastAsia"/>
              </w:rPr>
              <w:t>5</w:t>
            </w:r>
          </w:p>
        </w:tc>
        <w:tc>
          <w:tcPr>
            <w:tcW w:w="1671" w:type="dxa"/>
            <w:vAlign w:val="center"/>
          </w:tcPr>
          <w:p>
            <w:pPr>
              <w:jc w:val="center"/>
              <w:rPr>
                <w:rFonts w:hint="eastAsia"/>
                <w:szCs w:val="21"/>
              </w:rPr>
            </w:pPr>
            <w:r>
              <w:rPr>
                <w:rFonts w:hint="eastAsia"/>
                <w:szCs w:val="21"/>
              </w:rPr>
              <w:t>温控箱</w:t>
            </w:r>
          </w:p>
        </w:tc>
        <w:tc>
          <w:tcPr>
            <w:tcW w:w="1539" w:type="dxa"/>
            <w:vAlign w:val="center"/>
          </w:tcPr>
          <w:p>
            <w:pPr>
              <w:jc w:val="center"/>
              <w:rPr>
                <w:rFonts w:hint="eastAsia" w:eastAsia="宋体"/>
                <w:szCs w:val="21"/>
                <w:lang w:val="en-US" w:eastAsia="zh-CN"/>
              </w:rPr>
            </w:pPr>
            <w:r>
              <w:rPr>
                <w:rFonts w:hint="eastAsia"/>
                <w:szCs w:val="21"/>
                <w:lang w:val="en-US" w:eastAsia="zh-CN"/>
              </w:rPr>
              <w:t>50</w:t>
            </w:r>
            <w:r>
              <w:rPr>
                <w:rFonts w:hint="eastAsia"/>
                <w:szCs w:val="21"/>
                <w:lang w:eastAsia="zh-CN"/>
              </w:rPr>
              <w:t>套</w:t>
            </w:r>
            <w:r>
              <w:rPr>
                <w:rFonts w:hint="eastAsia"/>
                <w:szCs w:val="21"/>
                <w:lang w:val="en-US" w:eastAsia="zh-CN"/>
              </w:rPr>
              <w:t>/a</w:t>
            </w:r>
          </w:p>
        </w:tc>
        <w:tc>
          <w:tcPr>
            <w:tcW w:w="1388" w:type="dxa"/>
            <w:vAlign w:val="top"/>
          </w:tcPr>
          <w:p>
            <w:pPr>
              <w:jc w:val="center"/>
              <w:rPr>
                <w:rFonts w:hint="eastAsia"/>
                <w:szCs w:val="21"/>
              </w:rPr>
            </w:pPr>
            <w:r>
              <w:rPr>
                <w:rFonts w:hint="eastAsia"/>
                <w:szCs w:val="21"/>
              </w:rPr>
              <w:t>外购</w:t>
            </w:r>
          </w:p>
        </w:tc>
        <w:tc>
          <w:tcPr>
            <w:tcW w:w="1402" w:type="dxa"/>
            <w:vAlign w:val="center"/>
          </w:tcPr>
          <w:p>
            <w:pPr>
              <w:jc w:val="center"/>
              <w:rPr>
                <w:rFonts w:hint="eastAsia"/>
                <w:szCs w:val="21"/>
              </w:rPr>
            </w:pPr>
            <w:r>
              <w:rPr>
                <w:rFonts w:hint="eastAsia"/>
                <w:szCs w:val="21"/>
                <w:lang w:val="en-US" w:eastAsia="zh-CN"/>
              </w:rPr>
              <w:t>50</w:t>
            </w:r>
            <w:r>
              <w:rPr>
                <w:rFonts w:hint="eastAsia"/>
                <w:szCs w:val="21"/>
                <w:lang w:eastAsia="zh-CN"/>
              </w:rPr>
              <w:t>套</w:t>
            </w:r>
            <w:r>
              <w:rPr>
                <w:rFonts w:hint="eastAsia"/>
                <w:szCs w:val="21"/>
                <w:lang w:val="en-US" w:eastAsia="zh-CN"/>
              </w:rPr>
              <w:t>/a</w:t>
            </w:r>
          </w:p>
        </w:tc>
        <w:tc>
          <w:tcPr>
            <w:tcW w:w="1370" w:type="dxa"/>
            <w:vAlign w:val="center"/>
          </w:tcPr>
          <w:p>
            <w:pPr>
              <w:jc w:val="center"/>
              <w:rPr>
                <w:rFonts w:hint="eastAsia"/>
                <w:szCs w:val="21"/>
              </w:rPr>
            </w:pPr>
            <w:r>
              <w:rPr>
                <w:rFonts w:hint="eastAsia"/>
                <w:szCs w:val="21"/>
              </w:rPr>
              <w:t>外购</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rPr>
            </w:pPr>
            <w:r>
              <w:rPr>
                <w:rFonts w:hint="eastAsia"/>
              </w:rPr>
              <w:t>6</w:t>
            </w:r>
          </w:p>
        </w:tc>
        <w:tc>
          <w:tcPr>
            <w:tcW w:w="1671" w:type="dxa"/>
            <w:vAlign w:val="center"/>
          </w:tcPr>
          <w:p>
            <w:pPr>
              <w:jc w:val="center"/>
              <w:rPr>
                <w:rFonts w:hint="eastAsia"/>
                <w:szCs w:val="21"/>
              </w:rPr>
            </w:pPr>
            <w:r>
              <w:rPr>
                <w:rFonts w:hint="eastAsia"/>
                <w:szCs w:val="21"/>
              </w:rPr>
              <w:t>彩钢板</w:t>
            </w:r>
          </w:p>
        </w:tc>
        <w:tc>
          <w:tcPr>
            <w:tcW w:w="1539" w:type="dxa"/>
            <w:vAlign w:val="center"/>
          </w:tcPr>
          <w:p>
            <w:pPr>
              <w:jc w:val="center"/>
              <w:rPr>
                <w:rFonts w:hint="eastAsia" w:eastAsia="宋体"/>
                <w:szCs w:val="21"/>
                <w:lang w:val="en-US" w:eastAsia="zh-CN"/>
              </w:rPr>
            </w:pPr>
            <w:r>
              <w:rPr>
                <w:rFonts w:hint="eastAsia"/>
                <w:szCs w:val="21"/>
                <w:lang w:val="en-US" w:eastAsia="zh-CN"/>
              </w:rPr>
              <w:t>240m</w:t>
            </w:r>
            <w:r>
              <w:rPr>
                <w:rFonts w:hint="eastAsia"/>
                <w:szCs w:val="21"/>
                <w:vertAlign w:val="superscript"/>
              </w:rPr>
              <w:t>3</w:t>
            </w:r>
            <w:r>
              <w:rPr>
                <w:rFonts w:hint="eastAsia"/>
                <w:szCs w:val="21"/>
              </w:rPr>
              <w:t>/a</w:t>
            </w:r>
          </w:p>
        </w:tc>
        <w:tc>
          <w:tcPr>
            <w:tcW w:w="1388" w:type="dxa"/>
            <w:vAlign w:val="top"/>
          </w:tcPr>
          <w:p>
            <w:pPr>
              <w:jc w:val="center"/>
              <w:rPr>
                <w:rFonts w:hint="eastAsia"/>
                <w:szCs w:val="21"/>
              </w:rPr>
            </w:pPr>
            <w:r>
              <w:rPr>
                <w:rFonts w:hint="eastAsia"/>
                <w:szCs w:val="21"/>
              </w:rPr>
              <w:t>外购</w:t>
            </w:r>
          </w:p>
        </w:tc>
        <w:tc>
          <w:tcPr>
            <w:tcW w:w="1402" w:type="dxa"/>
            <w:vAlign w:val="center"/>
          </w:tcPr>
          <w:p>
            <w:pPr>
              <w:jc w:val="center"/>
              <w:rPr>
                <w:rFonts w:hint="eastAsia"/>
                <w:szCs w:val="21"/>
              </w:rPr>
            </w:pPr>
            <w:r>
              <w:rPr>
                <w:rFonts w:hint="eastAsia"/>
                <w:szCs w:val="21"/>
                <w:lang w:val="en-US" w:eastAsia="zh-CN"/>
              </w:rPr>
              <w:t>240m</w:t>
            </w:r>
            <w:r>
              <w:rPr>
                <w:rFonts w:hint="eastAsia"/>
                <w:szCs w:val="21"/>
                <w:vertAlign w:val="superscript"/>
              </w:rPr>
              <w:t>3</w:t>
            </w:r>
            <w:r>
              <w:rPr>
                <w:rFonts w:hint="eastAsia"/>
                <w:szCs w:val="21"/>
              </w:rPr>
              <w:t>/a</w:t>
            </w:r>
          </w:p>
        </w:tc>
        <w:tc>
          <w:tcPr>
            <w:tcW w:w="1370" w:type="dxa"/>
            <w:vAlign w:val="center"/>
          </w:tcPr>
          <w:p>
            <w:pPr>
              <w:jc w:val="center"/>
              <w:rPr>
                <w:rFonts w:hint="eastAsia"/>
                <w:szCs w:val="21"/>
              </w:rPr>
            </w:pPr>
            <w:r>
              <w:rPr>
                <w:rFonts w:hint="eastAsia"/>
                <w:szCs w:val="21"/>
              </w:rPr>
              <w:t>外购</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rPr>
            </w:pPr>
            <w:r>
              <w:rPr>
                <w:rFonts w:hint="eastAsia"/>
              </w:rPr>
              <w:t>7</w:t>
            </w:r>
          </w:p>
        </w:tc>
        <w:tc>
          <w:tcPr>
            <w:tcW w:w="1671" w:type="dxa"/>
            <w:vAlign w:val="center"/>
          </w:tcPr>
          <w:p>
            <w:pPr>
              <w:jc w:val="center"/>
              <w:rPr>
                <w:rFonts w:hint="eastAsia"/>
                <w:szCs w:val="21"/>
              </w:rPr>
            </w:pPr>
            <w:r>
              <w:rPr>
                <w:rFonts w:hint="eastAsia"/>
                <w:szCs w:val="21"/>
              </w:rPr>
              <w:t>保温棉</w:t>
            </w:r>
          </w:p>
        </w:tc>
        <w:tc>
          <w:tcPr>
            <w:tcW w:w="1539" w:type="dxa"/>
            <w:vAlign w:val="center"/>
          </w:tcPr>
          <w:p>
            <w:pPr>
              <w:jc w:val="center"/>
              <w:rPr>
                <w:rFonts w:hint="eastAsia" w:eastAsia="宋体"/>
                <w:szCs w:val="21"/>
                <w:lang w:val="en-US" w:eastAsia="zh-CN"/>
              </w:rPr>
            </w:pPr>
            <w:r>
              <w:rPr>
                <w:rFonts w:hint="eastAsia"/>
                <w:szCs w:val="21"/>
                <w:lang w:val="en-US" w:eastAsia="zh-CN"/>
              </w:rPr>
              <w:t>240m</w:t>
            </w:r>
            <w:r>
              <w:rPr>
                <w:rFonts w:hint="eastAsia"/>
                <w:szCs w:val="21"/>
                <w:vertAlign w:val="superscript"/>
              </w:rPr>
              <w:t>3</w:t>
            </w:r>
            <w:r>
              <w:rPr>
                <w:rFonts w:hint="eastAsia"/>
                <w:szCs w:val="21"/>
              </w:rPr>
              <w:t>/a</w:t>
            </w:r>
          </w:p>
        </w:tc>
        <w:tc>
          <w:tcPr>
            <w:tcW w:w="1388" w:type="dxa"/>
            <w:vAlign w:val="top"/>
          </w:tcPr>
          <w:p>
            <w:pPr>
              <w:jc w:val="center"/>
              <w:rPr>
                <w:rFonts w:hint="eastAsia"/>
                <w:szCs w:val="21"/>
              </w:rPr>
            </w:pPr>
            <w:r>
              <w:rPr>
                <w:rFonts w:hint="eastAsia"/>
                <w:szCs w:val="21"/>
              </w:rPr>
              <w:t>外购</w:t>
            </w:r>
          </w:p>
        </w:tc>
        <w:tc>
          <w:tcPr>
            <w:tcW w:w="1402" w:type="dxa"/>
            <w:vAlign w:val="center"/>
          </w:tcPr>
          <w:p>
            <w:pPr>
              <w:jc w:val="center"/>
              <w:rPr>
                <w:rFonts w:hint="eastAsia"/>
                <w:szCs w:val="21"/>
              </w:rPr>
            </w:pPr>
            <w:r>
              <w:rPr>
                <w:rFonts w:hint="eastAsia"/>
                <w:szCs w:val="21"/>
                <w:lang w:val="en-US" w:eastAsia="zh-CN"/>
              </w:rPr>
              <w:t>240m</w:t>
            </w:r>
            <w:r>
              <w:rPr>
                <w:rFonts w:hint="eastAsia"/>
                <w:szCs w:val="21"/>
                <w:vertAlign w:val="superscript"/>
              </w:rPr>
              <w:t>3</w:t>
            </w:r>
            <w:r>
              <w:rPr>
                <w:rFonts w:hint="eastAsia"/>
                <w:szCs w:val="21"/>
              </w:rPr>
              <w:t>/a</w:t>
            </w:r>
          </w:p>
        </w:tc>
        <w:tc>
          <w:tcPr>
            <w:tcW w:w="1370" w:type="dxa"/>
            <w:vAlign w:val="center"/>
          </w:tcPr>
          <w:p>
            <w:pPr>
              <w:jc w:val="center"/>
              <w:rPr>
                <w:rFonts w:hint="eastAsia"/>
                <w:szCs w:val="21"/>
              </w:rPr>
            </w:pPr>
            <w:r>
              <w:rPr>
                <w:rFonts w:hint="eastAsia"/>
                <w:szCs w:val="21"/>
              </w:rPr>
              <w:t>外购</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eastAsia="宋体"/>
                <w:lang w:val="en-US" w:eastAsia="zh-CN"/>
              </w:rPr>
            </w:pPr>
            <w:r>
              <w:rPr>
                <w:rFonts w:hint="eastAsia"/>
                <w:lang w:val="en-US" w:eastAsia="zh-CN"/>
              </w:rPr>
              <w:t>8</w:t>
            </w:r>
          </w:p>
        </w:tc>
        <w:tc>
          <w:tcPr>
            <w:tcW w:w="1671" w:type="dxa"/>
            <w:vAlign w:val="center"/>
          </w:tcPr>
          <w:p>
            <w:pPr>
              <w:jc w:val="center"/>
              <w:rPr>
                <w:rFonts w:hint="eastAsia"/>
                <w:szCs w:val="21"/>
              </w:rPr>
            </w:pPr>
            <w:r>
              <w:rPr>
                <w:rFonts w:hint="eastAsia"/>
                <w:szCs w:val="21"/>
              </w:rPr>
              <w:t>焊条</w:t>
            </w:r>
          </w:p>
        </w:tc>
        <w:tc>
          <w:tcPr>
            <w:tcW w:w="1539" w:type="dxa"/>
            <w:vAlign w:val="center"/>
          </w:tcPr>
          <w:p>
            <w:pPr>
              <w:jc w:val="center"/>
              <w:rPr>
                <w:rFonts w:hint="eastAsia" w:eastAsia="宋体"/>
                <w:szCs w:val="21"/>
                <w:lang w:val="en-US" w:eastAsia="zh-CN"/>
              </w:rPr>
            </w:pPr>
            <w:r>
              <w:rPr>
                <w:rFonts w:hint="eastAsia"/>
                <w:szCs w:val="21"/>
                <w:lang w:val="en-US" w:eastAsia="zh-CN"/>
              </w:rPr>
              <w:t>30m</w:t>
            </w:r>
            <w:r>
              <w:rPr>
                <w:rFonts w:hint="eastAsia"/>
                <w:szCs w:val="21"/>
                <w:vertAlign w:val="superscript"/>
              </w:rPr>
              <w:t>3</w:t>
            </w:r>
            <w:r>
              <w:rPr>
                <w:rFonts w:hint="eastAsia"/>
                <w:szCs w:val="21"/>
              </w:rPr>
              <w:t>/a</w:t>
            </w:r>
          </w:p>
        </w:tc>
        <w:tc>
          <w:tcPr>
            <w:tcW w:w="1388" w:type="dxa"/>
            <w:vAlign w:val="top"/>
          </w:tcPr>
          <w:p>
            <w:pPr>
              <w:jc w:val="center"/>
              <w:rPr>
                <w:rFonts w:hint="eastAsia" w:eastAsia="宋体"/>
                <w:szCs w:val="21"/>
                <w:lang w:eastAsia="zh-CN"/>
              </w:rPr>
            </w:pPr>
            <w:r>
              <w:rPr>
                <w:rFonts w:hint="eastAsia"/>
                <w:szCs w:val="21"/>
                <w:lang w:eastAsia="zh-CN"/>
              </w:rPr>
              <w:t>——</w:t>
            </w:r>
          </w:p>
        </w:tc>
        <w:tc>
          <w:tcPr>
            <w:tcW w:w="1402" w:type="dxa"/>
            <w:vAlign w:val="center"/>
          </w:tcPr>
          <w:p>
            <w:pPr>
              <w:jc w:val="center"/>
              <w:rPr>
                <w:rFonts w:hint="eastAsia"/>
                <w:szCs w:val="21"/>
              </w:rPr>
            </w:pPr>
            <w:r>
              <w:rPr>
                <w:rFonts w:hint="eastAsia"/>
                <w:szCs w:val="21"/>
                <w:lang w:val="en-US" w:eastAsia="zh-CN"/>
              </w:rPr>
              <w:t>30m</w:t>
            </w:r>
            <w:r>
              <w:rPr>
                <w:rFonts w:hint="eastAsia"/>
                <w:szCs w:val="21"/>
                <w:vertAlign w:val="superscript"/>
              </w:rPr>
              <w:t>3</w:t>
            </w:r>
            <w:r>
              <w:rPr>
                <w:rFonts w:hint="eastAsia"/>
                <w:szCs w:val="21"/>
              </w:rPr>
              <w:t>/a</w:t>
            </w:r>
          </w:p>
        </w:tc>
        <w:tc>
          <w:tcPr>
            <w:tcW w:w="1370" w:type="dxa"/>
            <w:vAlign w:val="center"/>
          </w:tcPr>
          <w:p>
            <w:pPr>
              <w:jc w:val="center"/>
              <w:rPr>
                <w:rFonts w:hint="eastAsia" w:eastAsia="宋体"/>
                <w:color w:val="FF0000"/>
                <w:szCs w:val="21"/>
                <w:lang w:eastAsia="zh-CN"/>
              </w:rPr>
            </w:pPr>
            <w:r>
              <w:rPr>
                <w:rFonts w:hint="eastAsia"/>
                <w:lang w:eastAsia="zh-CN"/>
              </w:rPr>
              <w:t>——</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eastAsia="宋体"/>
                <w:lang w:val="en-US" w:eastAsia="zh-CN"/>
              </w:rPr>
            </w:pPr>
            <w:r>
              <w:rPr>
                <w:rFonts w:hint="eastAsia"/>
                <w:lang w:val="en-US" w:eastAsia="zh-CN"/>
              </w:rPr>
              <w:t>9</w:t>
            </w:r>
          </w:p>
        </w:tc>
        <w:tc>
          <w:tcPr>
            <w:tcW w:w="1671" w:type="dxa"/>
            <w:vAlign w:val="center"/>
          </w:tcPr>
          <w:p>
            <w:pPr>
              <w:jc w:val="center"/>
              <w:rPr>
                <w:rFonts w:hint="eastAsia" w:eastAsia="宋体"/>
                <w:szCs w:val="21"/>
                <w:lang w:eastAsia="zh-CN"/>
              </w:rPr>
            </w:pPr>
            <w:r>
              <w:rPr>
                <w:rFonts w:hint="eastAsia"/>
                <w:szCs w:val="21"/>
              </w:rPr>
              <w:t>焊丝</w:t>
            </w:r>
          </w:p>
        </w:tc>
        <w:tc>
          <w:tcPr>
            <w:tcW w:w="1539" w:type="dxa"/>
            <w:vAlign w:val="center"/>
          </w:tcPr>
          <w:p>
            <w:pPr>
              <w:jc w:val="center"/>
              <w:rPr>
                <w:rFonts w:hint="eastAsia" w:eastAsia="宋体"/>
                <w:szCs w:val="21"/>
                <w:lang w:val="en-US" w:eastAsia="zh-CN"/>
              </w:rPr>
            </w:pPr>
            <w:r>
              <w:rPr>
                <w:rFonts w:hint="eastAsia"/>
                <w:szCs w:val="21"/>
                <w:lang w:val="en-US" w:eastAsia="zh-CN"/>
              </w:rPr>
              <w:t>30</w:t>
            </w:r>
            <w:r>
              <w:rPr>
                <w:rFonts w:hint="eastAsia"/>
                <w:szCs w:val="21"/>
                <w:lang w:eastAsia="zh-CN"/>
              </w:rPr>
              <w:t>箱</w:t>
            </w:r>
            <w:r>
              <w:rPr>
                <w:rFonts w:hint="eastAsia"/>
                <w:szCs w:val="21"/>
                <w:lang w:val="en-US" w:eastAsia="zh-CN"/>
              </w:rPr>
              <w:t>/a</w:t>
            </w:r>
          </w:p>
        </w:tc>
        <w:tc>
          <w:tcPr>
            <w:tcW w:w="1388" w:type="dxa"/>
            <w:vAlign w:val="top"/>
          </w:tcPr>
          <w:p>
            <w:pPr>
              <w:jc w:val="center"/>
              <w:rPr>
                <w:rFonts w:hint="eastAsia" w:eastAsia="宋体"/>
                <w:szCs w:val="21"/>
                <w:lang w:eastAsia="zh-CN"/>
              </w:rPr>
            </w:pPr>
            <w:r>
              <w:rPr>
                <w:rFonts w:hint="eastAsia"/>
                <w:szCs w:val="21"/>
                <w:lang w:eastAsia="zh-CN"/>
              </w:rPr>
              <w:t>——</w:t>
            </w:r>
          </w:p>
        </w:tc>
        <w:tc>
          <w:tcPr>
            <w:tcW w:w="1402" w:type="dxa"/>
            <w:vAlign w:val="center"/>
          </w:tcPr>
          <w:p>
            <w:pPr>
              <w:jc w:val="center"/>
              <w:rPr>
                <w:rFonts w:hint="eastAsia"/>
                <w:szCs w:val="21"/>
              </w:rPr>
            </w:pPr>
            <w:r>
              <w:rPr>
                <w:rFonts w:hint="eastAsia"/>
                <w:szCs w:val="21"/>
                <w:lang w:val="en-US" w:eastAsia="zh-CN"/>
              </w:rPr>
              <w:t>30</w:t>
            </w:r>
            <w:r>
              <w:rPr>
                <w:rFonts w:hint="eastAsia"/>
                <w:szCs w:val="21"/>
                <w:lang w:eastAsia="zh-CN"/>
              </w:rPr>
              <w:t>箱</w:t>
            </w:r>
            <w:r>
              <w:rPr>
                <w:rFonts w:hint="eastAsia"/>
                <w:szCs w:val="21"/>
                <w:lang w:val="en-US" w:eastAsia="zh-CN"/>
              </w:rPr>
              <w:t>/a</w:t>
            </w:r>
          </w:p>
        </w:tc>
        <w:tc>
          <w:tcPr>
            <w:tcW w:w="1370" w:type="dxa"/>
            <w:vAlign w:val="center"/>
          </w:tcPr>
          <w:p>
            <w:pPr>
              <w:jc w:val="center"/>
              <w:rPr>
                <w:rFonts w:hint="eastAsia" w:eastAsia="宋体"/>
                <w:color w:val="FF0000"/>
                <w:szCs w:val="21"/>
                <w:lang w:eastAsia="zh-CN"/>
              </w:rPr>
            </w:pPr>
            <w:r>
              <w:rPr>
                <w:rFonts w:hint="eastAsia"/>
                <w:lang w:eastAsia="zh-CN"/>
              </w:rPr>
              <w:t>——</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eastAsia="宋体"/>
                <w:lang w:val="en-US" w:eastAsia="zh-CN"/>
              </w:rPr>
            </w:pPr>
            <w:r>
              <w:rPr>
                <w:rFonts w:hint="eastAsia"/>
                <w:lang w:val="en-US" w:eastAsia="zh-CN"/>
              </w:rPr>
              <w:t>10</w:t>
            </w:r>
          </w:p>
        </w:tc>
        <w:tc>
          <w:tcPr>
            <w:tcW w:w="1671" w:type="dxa"/>
            <w:vAlign w:val="center"/>
          </w:tcPr>
          <w:p>
            <w:pPr>
              <w:jc w:val="center"/>
              <w:rPr>
                <w:rFonts w:hint="eastAsia"/>
                <w:szCs w:val="21"/>
              </w:rPr>
            </w:pPr>
            <w:r>
              <w:rPr>
                <w:rFonts w:hint="eastAsia"/>
                <w:szCs w:val="21"/>
              </w:rPr>
              <w:t>五金件</w:t>
            </w:r>
          </w:p>
        </w:tc>
        <w:tc>
          <w:tcPr>
            <w:tcW w:w="1539" w:type="dxa"/>
            <w:vAlign w:val="center"/>
          </w:tcPr>
          <w:p>
            <w:pPr>
              <w:jc w:val="center"/>
              <w:rPr>
                <w:rFonts w:hint="eastAsia" w:eastAsia="宋体"/>
                <w:szCs w:val="21"/>
                <w:lang w:val="en-US" w:eastAsia="zh-CN"/>
              </w:rPr>
            </w:pPr>
            <w:r>
              <w:rPr>
                <w:rFonts w:hint="eastAsia"/>
                <w:szCs w:val="21"/>
                <w:lang w:val="en-US" w:eastAsia="zh-CN"/>
              </w:rPr>
              <w:t>300</w:t>
            </w:r>
            <w:r>
              <w:rPr>
                <w:rFonts w:hint="eastAsia"/>
                <w:szCs w:val="21"/>
                <w:lang w:eastAsia="zh-CN"/>
              </w:rPr>
              <w:t>盘</w:t>
            </w:r>
            <w:r>
              <w:rPr>
                <w:rFonts w:hint="eastAsia"/>
                <w:szCs w:val="21"/>
                <w:lang w:val="en-US" w:eastAsia="zh-CN"/>
              </w:rPr>
              <w:t>/a</w:t>
            </w:r>
          </w:p>
        </w:tc>
        <w:tc>
          <w:tcPr>
            <w:tcW w:w="1388" w:type="dxa"/>
            <w:vAlign w:val="top"/>
          </w:tcPr>
          <w:p>
            <w:pPr>
              <w:jc w:val="center"/>
              <w:rPr>
                <w:rFonts w:hint="eastAsia"/>
                <w:szCs w:val="21"/>
              </w:rPr>
            </w:pPr>
            <w:r>
              <w:rPr>
                <w:rFonts w:hint="eastAsia"/>
                <w:szCs w:val="21"/>
              </w:rPr>
              <w:t>外购</w:t>
            </w:r>
          </w:p>
        </w:tc>
        <w:tc>
          <w:tcPr>
            <w:tcW w:w="1402" w:type="dxa"/>
            <w:vAlign w:val="center"/>
          </w:tcPr>
          <w:p>
            <w:pPr>
              <w:jc w:val="center"/>
              <w:rPr>
                <w:rFonts w:hint="eastAsia"/>
                <w:szCs w:val="21"/>
              </w:rPr>
            </w:pPr>
            <w:r>
              <w:rPr>
                <w:rFonts w:hint="eastAsia"/>
                <w:szCs w:val="21"/>
                <w:lang w:val="en-US" w:eastAsia="zh-CN"/>
              </w:rPr>
              <w:t>300</w:t>
            </w:r>
            <w:r>
              <w:rPr>
                <w:rFonts w:hint="eastAsia"/>
                <w:szCs w:val="21"/>
                <w:lang w:eastAsia="zh-CN"/>
              </w:rPr>
              <w:t>盘</w:t>
            </w:r>
            <w:r>
              <w:rPr>
                <w:rFonts w:hint="eastAsia"/>
                <w:szCs w:val="21"/>
                <w:lang w:val="en-US" w:eastAsia="zh-CN"/>
              </w:rPr>
              <w:t>/a</w:t>
            </w:r>
          </w:p>
        </w:tc>
        <w:tc>
          <w:tcPr>
            <w:tcW w:w="1370" w:type="dxa"/>
            <w:vAlign w:val="center"/>
          </w:tcPr>
          <w:p>
            <w:pPr>
              <w:jc w:val="center"/>
              <w:rPr>
                <w:rFonts w:hint="eastAsia"/>
                <w:color w:val="FF0000"/>
                <w:szCs w:val="21"/>
              </w:rPr>
            </w:pPr>
            <w:r>
              <w:rPr>
                <w:rFonts w:hint="eastAsia"/>
                <w:szCs w:val="21"/>
              </w:rPr>
              <w:t>外购</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lang w:val="en-US" w:eastAsia="zh-CN"/>
              </w:rPr>
            </w:pPr>
            <w:r>
              <w:rPr>
                <w:rFonts w:hint="eastAsia"/>
                <w:lang w:val="en-US" w:eastAsia="zh-CN"/>
              </w:rPr>
              <w:t>11</w:t>
            </w:r>
          </w:p>
        </w:tc>
        <w:tc>
          <w:tcPr>
            <w:tcW w:w="1671" w:type="dxa"/>
            <w:vAlign w:val="center"/>
          </w:tcPr>
          <w:p>
            <w:pPr>
              <w:jc w:val="center"/>
              <w:rPr>
                <w:rFonts w:hint="eastAsia"/>
                <w:szCs w:val="21"/>
                <w:lang w:val="en-US"/>
              </w:rPr>
            </w:pPr>
            <w:r>
              <w:rPr>
                <w:rFonts w:hint="eastAsia"/>
                <w:szCs w:val="21"/>
                <w:lang w:val="en-US"/>
              </w:rPr>
              <w:t>水</w:t>
            </w:r>
          </w:p>
        </w:tc>
        <w:tc>
          <w:tcPr>
            <w:tcW w:w="1539" w:type="dxa"/>
            <w:vAlign w:val="center"/>
          </w:tcPr>
          <w:p>
            <w:pPr>
              <w:jc w:val="center"/>
              <w:rPr>
                <w:rFonts w:hint="eastAsia" w:eastAsia="宋体"/>
                <w:szCs w:val="21"/>
                <w:lang w:val="en-US" w:eastAsia="zh-CN"/>
              </w:rPr>
            </w:pPr>
            <w:r>
              <w:rPr>
                <w:rFonts w:hint="eastAsia"/>
                <w:szCs w:val="21"/>
                <w:lang w:val="en-US" w:eastAsia="zh-CN"/>
              </w:rPr>
              <w:t>25.2</w:t>
            </w:r>
          </w:p>
        </w:tc>
        <w:tc>
          <w:tcPr>
            <w:tcW w:w="1388" w:type="dxa"/>
            <w:vAlign w:val="top"/>
          </w:tcPr>
          <w:p>
            <w:pPr>
              <w:jc w:val="center"/>
              <w:rPr>
                <w:rFonts w:hint="eastAsia"/>
                <w:szCs w:val="21"/>
                <w:lang w:val="en-US"/>
              </w:rPr>
            </w:pPr>
            <w:r>
              <w:rPr>
                <w:rFonts w:hint="eastAsia"/>
                <w:szCs w:val="21"/>
                <w:lang w:val="en-US"/>
              </w:rPr>
              <w:t>自备井</w:t>
            </w:r>
          </w:p>
        </w:tc>
        <w:tc>
          <w:tcPr>
            <w:tcW w:w="1402" w:type="dxa"/>
            <w:vAlign w:val="center"/>
          </w:tcPr>
          <w:p>
            <w:pPr>
              <w:jc w:val="center"/>
              <w:rPr>
                <w:rFonts w:hint="eastAsia"/>
                <w:szCs w:val="21"/>
                <w:lang w:val="en-US"/>
              </w:rPr>
            </w:pPr>
            <w:r>
              <w:rPr>
                <w:rFonts w:hint="eastAsia"/>
                <w:szCs w:val="21"/>
                <w:lang w:val="en-US" w:eastAsia="zh-CN"/>
              </w:rPr>
              <w:t>25.2</w:t>
            </w:r>
          </w:p>
        </w:tc>
        <w:tc>
          <w:tcPr>
            <w:tcW w:w="1370" w:type="dxa"/>
            <w:vAlign w:val="center"/>
          </w:tcPr>
          <w:p>
            <w:pPr>
              <w:jc w:val="center"/>
              <w:rPr>
                <w:rFonts w:hint="eastAsia"/>
                <w:color w:val="FF0000"/>
                <w:szCs w:val="21"/>
                <w:lang w:val="en-US"/>
              </w:rPr>
            </w:pPr>
            <w:r>
              <w:rPr>
                <w:rFonts w:hint="eastAsia"/>
                <w:szCs w:val="21"/>
                <w:lang w:val="en-US"/>
              </w:rPr>
              <w:t>自备井</w:t>
            </w:r>
          </w:p>
        </w:tc>
      </w:tr>
      <w:tr>
        <w:tblPrEx>
          <w:tblBorders>
            <w:top w:val="double" w:color="auto" w:sz="4" w:space="0"/>
            <w:left w:val="none" w:color="auto" w:sz="0" w:space="0"/>
            <w:bottom w:val="doub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84" w:hRule="atLeast"/>
          <w:jc w:val="center"/>
        </w:trPr>
        <w:tc>
          <w:tcPr>
            <w:tcW w:w="1670" w:type="dxa"/>
            <w:vAlign w:val="center"/>
          </w:tcPr>
          <w:p>
            <w:pPr>
              <w:jc w:val="center"/>
              <w:rPr>
                <w:rFonts w:hint="eastAsia"/>
                <w:lang w:val="en-US" w:eastAsia="zh-CN"/>
              </w:rPr>
            </w:pPr>
            <w:r>
              <w:rPr>
                <w:rFonts w:hint="eastAsia"/>
                <w:lang w:val="en-US" w:eastAsia="zh-CN"/>
              </w:rPr>
              <w:t>12</w:t>
            </w:r>
          </w:p>
        </w:tc>
        <w:tc>
          <w:tcPr>
            <w:tcW w:w="1671" w:type="dxa"/>
            <w:vAlign w:val="center"/>
          </w:tcPr>
          <w:p>
            <w:pPr>
              <w:jc w:val="center"/>
              <w:rPr>
                <w:rFonts w:hint="eastAsia" w:eastAsia="宋体"/>
                <w:szCs w:val="21"/>
                <w:lang w:val="en-US" w:eastAsia="zh-CN"/>
              </w:rPr>
            </w:pPr>
            <w:r>
              <w:rPr>
                <w:rFonts w:hint="eastAsia"/>
                <w:szCs w:val="21"/>
                <w:lang w:val="en-US"/>
              </w:rPr>
              <w:t>电</w:t>
            </w:r>
          </w:p>
        </w:tc>
        <w:tc>
          <w:tcPr>
            <w:tcW w:w="1539" w:type="dxa"/>
            <w:vAlign w:val="center"/>
          </w:tcPr>
          <w:p>
            <w:pPr>
              <w:jc w:val="center"/>
              <w:rPr>
                <w:rFonts w:hint="eastAsia" w:eastAsia="宋体"/>
                <w:szCs w:val="21"/>
                <w:lang w:val="en-US" w:eastAsia="zh-CN"/>
              </w:rPr>
            </w:pPr>
            <w:r>
              <w:rPr>
                <w:rFonts w:hint="eastAsia"/>
                <w:szCs w:val="21"/>
                <w:lang w:val="en-US" w:eastAsia="zh-CN"/>
              </w:rPr>
              <w:t>6000kWh</w:t>
            </w:r>
          </w:p>
        </w:tc>
        <w:tc>
          <w:tcPr>
            <w:tcW w:w="1388" w:type="dxa"/>
            <w:vAlign w:val="top"/>
          </w:tcPr>
          <w:p>
            <w:pPr>
              <w:jc w:val="center"/>
              <w:rPr>
                <w:rFonts w:hint="eastAsia"/>
                <w:szCs w:val="21"/>
                <w:lang w:val="en-US"/>
              </w:rPr>
            </w:pPr>
            <w:r>
              <w:rPr>
                <w:rFonts w:hint="eastAsia"/>
                <w:szCs w:val="21"/>
                <w:lang w:val="en-US"/>
              </w:rPr>
              <w:t>泰安市供电管网</w:t>
            </w:r>
          </w:p>
        </w:tc>
        <w:tc>
          <w:tcPr>
            <w:tcW w:w="1402" w:type="dxa"/>
            <w:vAlign w:val="center"/>
          </w:tcPr>
          <w:p>
            <w:pPr>
              <w:jc w:val="center"/>
              <w:rPr>
                <w:rFonts w:hint="eastAsia"/>
                <w:szCs w:val="21"/>
                <w:lang w:val="en-US"/>
              </w:rPr>
            </w:pPr>
            <w:r>
              <w:rPr>
                <w:rFonts w:hint="eastAsia"/>
                <w:szCs w:val="21"/>
                <w:lang w:val="en-US" w:eastAsia="zh-CN"/>
              </w:rPr>
              <w:t>6000kWh</w:t>
            </w:r>
          </w:p>
        </w:tc>
        <w:tc>
          <w:tcPr>
            <w:tcW w:w="1370" w:type="dxa"/>
            <w:vAlign w:val="center"/>
          </w:tcPr>
          <w:p>
            <w:pPr>
              <w:jc w:val="center"/>
              <w:rPr>
                <w:rFonts w:hint="eastAsia"/>
                <w:color w:val="FF0000"/>
                <w:szCs w:val="21"/>
                <w:lang w:val="en-US"/>
              </w:rPr>
            </w:pPr>
            <w:r>
              <w:rPr>
                <w:rFonts w:hint="eastAsia"/>
                <w:szCs w:val="21"/>
                <w:lang w:val="en-US"/>
              </w:rPr>
              <w:t>泰安市供电管网</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eastAsiaTheme="minorEastAsia"/>
          <w:b/>
          <w:bCs/>
          <w:color w:val="FF0000"/>
          <w:sz w:val="24"/>
          <w:szCs w:val="24"/>
          <w:lang w:val="en-US" w:eastAsia="zh-CN"/>
        </w:rPr>
      </w:pPr>
      <w:r>
        <w:rPr>
          <w:rFonts w:hint="eastAsia" w:eastAsiaTheme="minorEastAsia"/>
          <w:b/>
          <w:bCs/>
          <w:sz w:val="24"/>
          <w:szCs w:val="24"/>
        </w:rPr>
        <w:t>3.4 水源及水平衡</w:t>
      </w:r>
    </w:p>
    <w:p>
      <w:pPr>
        <w:pStyle w:val="15"/>
        <w:numPr>
          <w:ilvl w:val="0"/>
          <w:numId w:val="2"/>
        </w:numPr>
        <w:autoSpaceDE w:val="0"/>
        <w:autoSpaceDN w:val="0"/>
        <w:adjustRightInd w:val="0"/>
        <w:snapToGrid w:val="0"/>
        <w:spacing w:line="360" w:lineRule="auto"/>
        <w:ind w:firstLineChars="0"/>
        <w:jc w:val="left"/>
        <w:rPr>
          <w:bCs/>
          <w:color w:val="000000"/>
          <w:sz w:val="24"/>
          <w:szCs w:val="24"/>
        </w:rPr>
      </w:pPr>
      <w:r>
        <w:rPr>
          <w:bCs/>
          <w:color w:val="000000"/>
          <w:sz w:val="24"/>
          <w:szCs w:val="24"/>
        </w:rPr>
        <w:t>供</w:t>
      </w:r>
      <w:r>
        <w:rPr>
          <w:rFonts w:hint="eastAsia"/>
          <w:bCs/>
          <w:color w:val="000000"/>
          <w:sz w:val="24"/>
          <w:szCs w:val="24"/>
        </w:rPr>
        <w:t>水</w:t>
      </w:r>
    </w:p>
    <w:p>
      <w:pPr>
        <w:pStyle w:val="15"/>
        <w:numPr>
          <w:ilvl w:val="0"/>
          <w:numId w:val="0"/>
        </w:numPr>
        <w:autoSpaceDE w:val="0"/>
        <w:autoSpaceDN w:val="0"/>
        <w:adjustRightInd w:val="0"/>
        <w:snapToGrid w:val="0"/>
        <w:spacing w:line="360" w:lineRule="auto"/>
        <w:ind w:left="560" w:leftChars="0"/>
        <w:jc w:val="left"/>
        <w:rPr>
          <w:rFonts w:hint="eastAsia"/>
          <w:bCs/>
          <w:color w:val="000000"/>
          <w:sz w:val="24"/>
          <w:szCs w:val="24"/>
          <w:lang w:eastAsia="zh-CN"/>
        </w:rPr>
      </w:pPr>
      <w:r>
        <w:rPr>
          <w:rFonts w:hint="eastAsia"/>
          <w:bCs/>
          <w:color w:val="000000"/>
          <w:sz w:val="24"/>
          <w:szCs w:val="24"/>
          <w:lang w:eastAsia="zh-CN"/>
        </w:rPr>
        <w:t>该项目生产过程中不用水，项目用水主要为职工生活用水由泰安市供水管</w:t>
      </w:r>
    </w:p>
    <w:p>
      <w:pPr>
        <w:pStyle w:val="15"/>
        <w:numPr>
          <w:ilvl w:val="0"/>
          <w:numId w:val="0"/>
        </w:numPr>
        <w:autoSpaceDE w:val="0"/>
        <w:autoSpaceDN w:val="0"/>
        <w:adjustRightInd w:val="0"/>
        <w:snapToGrid w:val="0"/>
        <w:spacing w:line="360" w:lineRule="auto"/>
        <w:jc w:val="left"/>
        <w:rPr>
          <w:bCs/>
          <w:color w:val="000000"/>
          <w:sz w:val="24"/>
          <w:szCs w:val="24"/>
        </w:rPr>
      </w:pPr>
      <w:r>
        <w:rPr>
          <w:rFonts w:hint="eastAsia"/>
          <w:bCs/>
          <w:color w:val="000000"/>
          <w:sz w:val="24"/>
          <w:szCs w:val="24"/>
          <w:lang w:eastAsia="zh-CN"/>
        </w:rPr>
        <w:t>网提供。</w:t>
      </w:r>
    </w:p>
    <w:p>
      <w:pPr>
        <w:pStyle w:val="15"/>
        <w:numPr>
          <w:ilvl w:val="0"/>
          <w:numId w:val="2"/>
        </w:numPr>
        <w:autoSpaceDE w:val="0"/>
        <w:autoSpaceDN w:val="0"/>
        <w:adjustRightInd w:val="0"/>
        <w:snapToGrid w:val="0"/>
        <w:spacing w:line="360" w:lineRule="auto"/>
        <w:ind w:left="1280" w:leftChars="0" w:hanging="720" w:firstLineChars="0"/>
        <w:jc w:val="left"/>
        <w:rPr>
          <w:rFonts w:hint="default" w:ascii="Times New Roman" w:hAnsi="Times New Roman" w:cs="Times New Roman"/>
          <w:bCs/>
          <w:kern w:val="0"/>
          <w:sz w:val="24"/>
          <w:szCs w:val="21"/>
        </w:rPr>
      </w:pPr>
      <w:r>
        <w:rPr>
          <w:rFonts w:hint="default" w:ascii="Times New Roman" w:hAnsi="Times New Roman" w:cs="Times New Roman"/>
          <w:bCs/>
          <w:kern w:val="0"/>
          <w:sz w:val="24"/>
          <w:szCs w:val="21"/>
        </w:rPr>
        <w:t>排水</w:t>
      </w:r>
    </w:p>
    <w:p>
      <w:pPr>
        <w:pStyle w:val="15"/>
        <w:numPr>
          <w:ilvl w:val="0"/>
          <w:numId w:val="0"/>
        </w:numPr>
        <w:autoSpaceDE w:val="0"/>
        <w:autoSpaceDN w:val="0"/>
        <w:adjustRightInd w:val="0"/>
        <w:snapToGrid w:val="0"/>
        <w:spacing w:line="360" w:lineRule="auto"/>
        <w:ind w:left="560" w:leftChars="0"/>
        <w:jc w:val="left"/>
        <w:rPr>
          <w:rFonts w:hint="eastAsia" w:cs="Times New Roman"/>
          <w:bCs/>
          <w:kern w:val="0"/>
          <w:sz w:val="24"/>
          <w:szCs w:val="21"/>
          <w:lang w:eastAsia="zh-CN"/>
        </w:rPr>
      </w:pPr>
      <w:r>
        <w:rPr>
          <w:rFonts w:hint="eastAsia" w:cs="Times New Roman"/>
          <w:bCs/>
          <w:kern w:val="0"/>
          <w:sz w:val="24"/>
          <w:szCs w:val="21"/>
          <w:lang w:eastAsia="zh-CN"/>
        </w:rPr>
        <w:t>项目废水主要为生活污水，生活污水量按用水量的 80%计，则年生活污水</w:t>
      </w:r>
    </w:p>
    <w:p>
      <w:pPr>
        <w:pStyle w:val="15"/>
        <w:numPr>
          <w:ilvl w:val="0"/>
          <w:numId w:val="0"/>
        </w:numPr>
        <w:autoSpaceDE w:val="0"/>
        <w:autoSpaceDN w:val="0"/>
        <w:adjustRightInd w:val="0"/>
        <w:snapToGrid w:val="0"/>
        <w:spacing w:line="360" w:lineRule="auto"/>
        <w:jc w:val="left"/>
        <w:rPr>
          <w:rFonts w:hint="eastAsia" w:cs="Times New Roman"/>
          <w:bCs/>
          <w:kern w:val="0"/>
          <w:sz w:val="24"/>
          <w:szCs w:val="21"/>
          <w:lang w:eastAsia="zh-CN"/>
        </w:rPr>
      </w:pPr>
      <w:r>
        <w:rPr>
          <w:rFonts w:hint="eastAsia" w:cs="Times New Roman"/>
          <w:bCs/>
          <w:kern w:val="0"/>
          <w:sz w:val="24"/>
          <w:szCs w:val="21"/>
          <w:lang w:eastAsia="zh-CN"/>
        </w:rPr>
        <w:t xml:space="preserve">产生量为 20.16m </w:t>
      </w:r>
      <w:r>
        <w:rPr>
          <w:rFonts w:hint="eastAsia" w:cs="Times New Roman"/>
          <w:bCs/>
          <w:kern w:val="0"/>
          <w:sz w:val="24"/>
          <w:szCs w:val="21"/>
          <w:vertAlign w:val="superscript"/>
          <w:lang w:eastAsia="zh-CN"/>
        </w:rPr>
        <w:t>3</w:t>
      </w:r>
      <w:r>
        <w:rPr>
          <w:rFonts w:hint="eastAsia" w:cs="Times New Roman"/>
          <w:bCs/>
          <w:kern w:val="0"/>
          <w:sz w:val="24"/>
          <w:szCs w:val="21"/>
          <w:lang w:eastAsia="zh-CN"/>
        </w:rPr>
        <w:t xml:space="preserve"> /a，生活污水排入化粪池，经化粪池处理后定期清运用作农肥。</w:t>
      </w:r>
    </w:p>
    <w:p>
      <w:pPr>
        <w:pStyle w:val="15"/>
        <w:numPr>
          <w:ilvl w:val="0"/>
          <w:numId w:val="0"/>
        </w:numPr>
        <w:autoSpaceDE w:val="0"/>
        <w:autoSpaceDN w:val="0"/>
        <w:adjustRightInd w:val="0"/>
        <w:snapToGrid w:val="0"/>
        <w:spacing w:line="360" w:lineRule="auto"/>
        <w:jc w:val="left"/>
        <w:rPr>
          <w:rFonts w:hint="default" w:cs="Times New Roman"/>
          <w:bCs/>
          <w:kern w:val="0"/>
          <w:sz w:val="24"/>
          <w:szCs w:val="21"/>
          <w:lang w:eastAsia="zh-CN"/>
        </w:rPr>
      </w:pPr>
    </w:p>
    <w:p>
      <w:pPr>
        <w:spacing w:line="360" w:lineRule="auto"/>
        <w:rPr>
          <w:rFonts w:eastAsiaTheme="minorEastAsia"/>
          <w:b/>
          <w:bCs/>
          <w:sz w:val="24"/>
          <w:szCs w:val="24"/>
        </w:rPr>
      </w:pPr>
      <w:r>
        <w:rPr>
          <w:rFonts w:hint="eastAsia" w:eastAsiaTheme="minorEastAsia"/>
          <w:b/>
          <w:bCs/>
          <w:sz w:val="24"/>
          <w:szCs w:val="24"/>
        </w:rPr>
        <w:t>3.5生产</w:t>
      </w:r>
      <w:r>
        <w:rPr>
          <w:rFonts w:eastAsiaTheme="minorEastAsia"/>
          <w:b/>
          <w:bCs/>
          <w:sz w:val="24"/>
          <w:szCs w:val="24"/>
        </w:rPr>
        <w:t>工艺</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238750" cy="294322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0"/>
                    <a:stretch>
                      <a:fillRect/>
                    </a:stretch>
                  </pic:blipFill>
                  <pic:spPr>
                    <a:xfrm>
                      <a:off x="0" y="0"/>
                      <a:ext cx="5238750" cy="2943225"/>
                    </a:xfrm>
                    <a:prstGeom prst="rect">
                      <a:avLst/>
                    </a:prstGeom>
                    <a:noFill/>
                    <a:ln w="9525">
                      <a:noFill/>
                    </a:ln>
                  </pic:spPr>
                </pic:pic>
              </a:graphicData>
            </a:graphic>
          </wp:inline>
        </w:drawing>
      </w:r>
    </w:p>
    <w:p>
      <w:pPr>
        <w:spacing w:line="360" w:lineRule="auto"/>
        <w:jc w:val="both"/>
        <w:rPr>
          <w:rFonts w:hint="eastAsia" w:eastAsiaTheme="minorEastAsia"/>
          <w:bCs/>
          <w:sz w:val="24"/>
          <w:szCs w:val="24"/>
          <w:lang w:val="en-US" w:eastAsia="zh-CN"/>
        </w:rPr>
      </w:pPr>
    </w:p>
    <w:p>
      <w:pPr>
        <w:spacing w:line="360" w:lineRule="auto"/>
        <w:jc w:val="center"/>
        <w:rPr>
          <w:rFonts w:hint="eastAsia" w:eastAsiaTheme="minorEastAsia"/>
          <w:b/>
          <w:bCs/>
          <w:sz w:val="24"/>
          <w:szCs w:val="24"/>
        </w:rPr>
      </w:pPr>
      <w:r>
        <w:rPr>
          <w:rFonts w:hint="eastAsia" w:eastAsiaTheme="minorEastAsia"/>
          <w:b/>
          <w:bCs/>
          <w:sz w:val="24"/>
          <w:szCs w:val="24"/>
        </w:rPr>
        <w:t>图3-1生产工艺流程及产污环节图</w:t>
      </w:r>
    </w:p>
    <w:p>
      <w:pPr>
        <w:spacing w:line="360" w:lineRule="auto"/>
        <w:ind w:firstLine="480" w:firstLineChars="200"/>
        <w:rPr>
          <w:rFonts w:hint="eastAsia" w:eastAsia="宋体" w:asciiTheme="majorEastAsia" w:hAnsiTheme="majorEastAsia" w:cstheme="majorEastAsia"/>
          <w:b/>
          <w:bCs/>
          <w:color w:val="FF0000"/>
          <w:sz w:val="24"/>
          <w:szCs w:val="24"/>
          <w:lang w:eastAsia="zh-CN"/>
        </w:rPr>
      </w:pPr>
      <w:r>
        <w:rPr>
          <w:rFonts w:hint="eastAsia"/>
          <w:snapToGrid w:val="0"/>
          <w:kern w:val="0"/>
          <w:sz w:val="24"/>
          <w:szCs w:val="24"/>
        </w:rPr>
        <w:t>外购的钢板利用等离子切割机进行切割，切割成需要的尺寸后使用卷板机进行卷板，将卷好的钢板与无缝铁管、方管焊接在一起，再与外购的温度表、温控计、五金件等组装在一起完成设备的生产，然后用彩钢瓦、保温棉对设备进行包装做成成品，入库待售。无缝铁管、方管为外购的所需要的尺寸的产品，在厂内不需要进行加工</w:t>
      </w:r>
      <w:r>
        <w:rPr>
          <w:rFonts w:hint="eastAsia"/>
          <w:snapToGrid w:val="0"/>
          <w:kern w:val="0"/>
          <w:sz w:val="24"/>
          <w:szCs w:val="24"/>
          <w:lang w:eastAsia="zh-CN"/>
        </w:rPr>
        <w:t>。</w:t>
      </w:r>
    </w:p>
    <w:p>
      <w:pPr>
        <w:spacing w:line="360" w:lineRule="auto"/>
        <w:rPr>
          <w:rFonts w:hint="eastAsia" w:eastAsiaTheme="minorEastAsia"/>
          <w:b/>
          <w:bCs/>
          <w:sz w:val="24"/>
          <w:szCs w:val="24"/>
          <w:highlight w:val="none"/>
        </w:rPr>
      </w:pPr>
      <w:r>
        <w:rPr>
          <w:rFonts w:hint="eastAsia" w:eastAsiaTheme="minorEastAsia"/>
          <w:b/>
          <w:bCs/>
          <w:sz w:val="24"/>
          <w:szCs w:val="24"/>
          <w:highlight w:val="none"/>
        </w:rPr>
        <w:t>3.6项目变动情况</w:t>
      </w:r>
    </w:p>
    <w:p>
      <w:pPr>
        <w:spacing w:line="360" w:lineRule="auto"/>
        <w:ind w:firstLine="480" w:firstLineChars="200"/>
        <w:rPr>
          <w:snapToGrid w:val="0"/>
          <w:kern w:val="0"/>
          <w:sz w:val="24"/>
          <w:szCs w:val="24"/>
          <w:highlight w:val="none"/>
        </w:rPr>
      </w:pPr>
      <w:r>
        <w:rPr>
          <w:snapToGrid w:val="0"/>
          <w:kern w:val="0"/>
          <w:sz w:val="24"/>
          <w:szCs w:val="24"/>
        </w:rPr>
        <w:t>项目的性质、规模、地点、采用的生产工艺、防治污染的措施未发生重大变化。</w:t>
      </w:r>
    </w:p>
    <w:p>
      <w:pPr>
        <w:pStyle w:val="16"/>
        <w:rPr>
          <w:rFonts w:hint="eastAsia" w:eastAsia="宋体"/>
          <w:snapToGrid w:val="0"/>
          <w:color w:val="auto"/>
          <w:kern w:val="0"/>
          <w:sz w:val="24"/>
          <w:szCs w:val="24"/>
          <w:highlight w:val="none"/>
          <w:lang w:eastAsia="zh-CN"/>
        </w:rPr>
      </w:pPr>
      <w:r>
        <w:rPr>
          <w:rFonts w:hint="eastAsia"/>
          <w:snapToGrid w:val="0"/>
          <w:color w:val="auto"/>
          <w:kern w:val="0"/>
          <w:sz w:val="24"/>
          <w:szCs w:val="24"/>
          <w:highlight w:val="none"/>
          <w:lang w:val="en-US" w:eastAsia="zh-CN"/>
        </w:rPr>
        <w:t xml:space="preserve">  </w:t>
      </w:r>
      <w:bookmarkStart w:id="4" w:name="_Ref496618210"/>
      <w:r>
        <w:rPr>
          <w:color w:val="auto"/>
          <w:sz w:val="24"/>
          <w:szCs w:val="24"/>
          <w:highlight w:val="none"/>
        </w:rPr>
        <w:t>表3-</w:t>
      </w:r>
      <w:bookmarkEnd w:id="4"/>
      <w:r>
        <w:rPr>
          <w:rFonts w:hint="eastAsia"/>
          <w:color w:val="auto"/>
          <w:sz w:val="24"/>
          <w:szCs w:val="24"/>
          <w:highlight w:val="none"/>
          <w:lang w:val="en-US" w:eastAsia="zh-CN"/>
        </w:rPr>
        <w:t>4</w:t>
      </w:r>
      <w:r>
        <w:rPr>
          <w:rFonts w:hint="eastAsia"/>
          <w:color w:val="auto"/>
          <w:sz w:val="24"/>
          <w:szCs w:val="24"/>
          <w:highlight w:val="none"/>
        </w:rPr>
        <w:t xml:space="preserve"> </w:t>
      </w:r>
      <w:r>
        <w:rPr>
          <w:color w:val="auto"/>
          <w:sz w:val="24"/>
          <w:szCs w:val="24"/>
          <w:highlight w:val="none"/>
        </w:rPr>
        <w:t>建设项目变更情况</w:t>
      </w:r>
      <w:r>
        <w:rPr>
          <w:rFonts w:hint="eastAsia"/>
          <w:color w:val="auto"/>
          <w:sz w:val="24"/>
          <w:szCs w:val="24"/>
          <w:highlight w:val="none"/>
        </w:rPr>
        <w:t>及变更原因</w:t>
      </w:r>
    </w:p>
    <w:tbl>
      <w:tblPr>
        <w:tblStyle w:val="8"/>
        <w:tblW w:w="9280" w:type="dxa"/>
        <w:jc w:val="center"/>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2"/>
        <w:gridCol w:w="3400"/>
        <w:gridCol w:w="2513"/>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blHeader/>
          <w:jc w:val="center"/>
        </w:trPr>
        <w:tc>
          <w:tcPr>
            <w:tcW w:w="675" w:type="dxa"/>
            <w:tcBorders>
              <w:tl2br w:val="nil"/>
              <w:tr2bl w:val="nil"/>
            </w:tcBorders>
            <w:vAlign w:val="center"/>
          </w:tcPr>
          <w:p>
            <w:pPr>
              <w:pStyle w:val="17"/>
              <w:rPr>
                <w:b/>
                <w:color w:val="auto"/>
                <w:highlight w:val="none"/>
              </w:rPr>
            </w:pPr>
            <w:r>
              <w:rPr>
                <w:rFonts w:hint="eastAsia"/>
                <w:b/>
                <w:color w:val="auto"/>
                <w:highlight w:val="none"/>
              </w:rPr>
              <w:t>类别</w:t>
            </w:r>
          </w:p>
        </w:tc>
        <w:tc>
          <w:tcPr>
            <w:tcW w:w="2692" w:type="dxa"/>
            <w:tcBorders>
              <w:tl2br w:val="nil"/>
              <w:tr2bl w:val="nil"/>
            </w:tcBorders>
            <w:vAlign w:val="center"/>
          </w:tcPr>
          <w:p>
            <w:pPr>
              <w:pStyle w:val="17"/>
              <w:rPr>
                <w:b/>
                <w:color w:val="auto"/>
                <w:highlight w:val="none"/>
              </w:rPr>
            </w:pPr>
            <w:r>
              <w:rPr>
                <w:rFonts w:hint="eastAsia"/>
                <w:b/>
                <w:color w:val="auto"/>
                <w:highlight w:val="none"/>
              </w:rPr>
              <w:t>环评及批复要求</w:t>
            </w:r>
          </w:p>
        </w:tc>
        <w:tc>
          <w:tcPr>
            <w:tcW w:w="3400" w:type="dxa"/>
            <w:tcBorders>
              <w:tl2br w:val="nil"/>
              <w:tr2bl w:val="nil"/>
            </w:tcBorders>
            <w:vAlign w:val="center"/>
          </w:tcPr>
          <w:p>
            <w:pPr>
              <w:pStyle w:val="17"/>
              <w:rPr>
                <w:b/>
                <w:color w:val="auto"/>
                <w:highlight w:val="none"/>
              </w:rPr>
            </w:pPr>
            <w:r>
              <w:rPr>
                <w:rFonts w:hint="eastAsia"/>
                <w:b/>
                <w:color w:val="auto"/>
                <w:highlight w:val="none"/>
              </w:rPr>
              <w:t>实际建设情况</w:t>
            </w:r>
          </w:p>
        </w:tc>
        <w:tc>
          <w:tcPr>
            <w:tcW w:w="2513" w:type="dxa"/>
            <w:tcBorders>
              <w:tl2br w:val="nil"/>
              <w:tr2bl w:val="nil"/>
            </w:tcBorders>
            <w:vAlign w:val="center"/>
          </w:tcPr>
          <w:p>
            <w:pPr>
              <w:pStyle w:val="17"/>
              <w:rPr>
                <w:b/>
                <w:color w:val="auto"/>
                <w:highlight w:val="none"/>
              </w:rPr>
            </w:pPr>
            <w:r>
              <w:rPr>
                <w:rFonts w:hint="eastAsia"/>
                <w:b/>
                <w:color w:val="auto"/>
                <w:highlight w:val="none"/>
              </w:rPr>
              <w:t>变更原因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613" w:hRule="atLeast"/>
          <w:tblHeader/>
          <w:jc w:val="center"/>
        </w:trPr>
        <w:tc>
          <w:tcPr>
            <w:tcW w:w="675" w:type="dxa"/>
            <w:tcBorders>
              <w:tl2br w:val="nil"/>
              <w:tr2bl w:val="nil"/>
            </w:tcBorders>
            <w:vAlign w:val="center"/>
          </w:tcPr>
          <w:p>
            <w:pPr>
              <w:pStyle w:val="17"/>
              <w:rPr>
                <w:color w:val="auto"/>
                <w:highlight w:val="none"/>
              </w:rPr>
            </w:pPr>
            <w:r>
              <w:rPr>
                <w:rFonts w:hint="eastAsia"/>
                <w:color w:val="auto"/>
                <w:highlight w:val="none"/>
              </w:rPr>
              <w:t>主要</w:t>
            </w:r>
          </w:p>
          <w:p>
            <w:pPr>
              <w:pStyle w:val="17"/>
              <w:rPr>
                <w:color w:val="auto"/>
                <w:highlight w:val="none"/>
              </w:rPr>
            </w:pPr>
            <w:r>
              <w:rPr>
                <w:rFonts w:hint="eastAsia"/>
                <w:color w:val="auto"/>
                <w:highlight w:val="none"/>
              </w:rPr>
              <w:t>生产</w:t>
            </w:r>
          </w:p>
          <w:p>
            <w:pPr>
              <w:pStyle w:val="17"/>
              <w:rPr>
                <w:color w:val="auto"/>
                <w:highlight w:val="none"/>
              </w:rPr>
            </w:pPr>
            <w:r>
              <w:rPr>
                <w:rFonts w:hint="eastAsia"/>
                <w:color w:val="auto"/>
                <w:highlight w:val="none"/>
              </w:rPr>
              <w:t>设备</w:t>
            </w:r>
          </w:p>
          <w:p>
            <w:pPr>
              <w:pStyle w:val="17"/>
              <w:rPr>
                <w:color w:val="auto"/>
                <w:highlight w:val="none"/>
              </w:rPr>
            </w:pPr>
            <w:r>
              <w:rPr>
                <w:rFonts w:hint="eastAsia"/>
                <w:color w:val="auto"/>
                <w:highlight w:val="none"/>
              </w:rPr>
              <w:t>变更</w:t>
            </w:r>
          </w:p>
        </w:tc>
        <w:tc>
          <w:tcPr>
            <w:tcW w:w="2692" w:type="dxa"/>
            <w:tcBorders>
              <w:tl2br w:val="nil"/>
              <w:tr2bl w:val="nil"/>
            </w:tcBorders>
            <w:vAlign w:val="center"/>
          </w:tcPr>
          <w:p>
            <w:pPr>
              <w:pStyle w:val="17"/>
              <w:ind w:firstLine="420" w:firstLineChars="200"/>
              <w:jc w:val="both"/>
              <w:rPr>
                <w:color w:val="auto"/>
                <w:highlight w:val="none"/>
              </w:rPr>
            </w:pPr>
            <w:r>
              <w:rPr>
                <w:rFonts w:hint="eastAsia"/>
                <w:color w:val="auto"/>
                <w:highlight w:val="none"/>
              </w:rPr>
              <w:t>环评设计的主要生产设备见表3-</w:t>
            </w:r>
            <w:r>
              <w:rPr>
                <w:rFonts w:hint="eastAsia"/>
                <w:color w:val="auto"/>
                <w:highlight w:val="none"/>
                <w:lang w:val="en-US" w:eastAsia="zh-CN"/>
              </w:rPr>
              <w:t>2</w:t>
            </w:r>
            <w:r>
              <w:rPr>
                <w:rFonts w:hint="eastAsia"/>
                <w:color w:val="auto"/>
                <w:highlight w:val="none"/>
              </w:rPr>
              <w:t>。</w:t>
            </w:r>
          </w:p>
        </w:tc>
        <w:tc>
          <w:tcPr>
            <w:tcW w:w="3400" w:type="dxa"/>
            <w:tcBorders>
              <w:tl2br w:val="nil"/>
              <w:tr2bl w:val="nil"/>
            </w:tcBorders>
            <w:vAlign w:val="center"/>
          </w:tcPr>
          <w:p>
            <w:pPr>
              <w:pStyle w:val="17"/>
              <w:ind w:firstLine="420" w:firstLineChars="200"/>
              <w:jc w:val="both"/>
              <w:rPr>
                <w:color w:val="auto"/>
                <w:highlight w:val="none"/>
              </w:rPr>
            </w:pPr>
            <w:r>
              <w:rPr>
                <w:rFonts w:hint="eastAsia"/>
                <w:color w:val="auto"/>
                <w:highlight w:val="none"/>
              </w:rPr>
              <w:t>实际配备的主要生产设备见表3-</w:t>
            </w:r>
            <w:r>
              <w:rPr>
                <w:rFonts w:hint="eastAsia"/>
                <w:color w:val="auto"/>
                <w:highlight w:val="none"/>
                <w:lang w:val="en-US" w:eastAsia="zh-CN"/>
              </w:rPr>
              <w:t>2</w:t>
            </w:r>
            <w:r>
              <w:rPr>
                <w:rFonts w:hint="eastAsia"/>
                <w:color w:val="auto"/>
                <w:highlight w:val="none"/>
              </w:rPr>
              <w:t>。</w:t>
            </w:r>
          </w:p>
        </w:tc>
        <w:tc>
          <w:tcPr>
            <w:tcW w:w="2513" w:type="dxa"/>
            <w:tcBorders>
              <w:tl2br w:val="nil"/>
              <w:tr2bl w:val="nil"/>
            </w:tcBorders>
            <w:vAlign w:val="center"/>
          </w:tcPr>
          <w:p>
            <w:pPr>
              <w:pStyle w:val="17"/>
              <w:ind w:firstLine="1050" w:firstLineChars="500"/>
              <w:jc w:val="both"/>
              <w:rPr>
                <w:rFonts w:hint="eastAsia" w:eastAsia="宋体"/>
                <w:color w:val="auto"/>
                <w:highlight w:val="none"/>
                <w:lang w:eastAsia="zh-CN"/>
              </w:rPr>
            </w:pPr>
            <w:r>
              <w:rPr>
                <w:rFonts w:hint="eastAsia"/>
                <w:color w:val="auto"/>
                <w:highlight w:val="none"/>
                <w:lang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spacing w:after="625" w:afterLines="200"/>
        <w:jc w:val="left"/>
        <w:textAlignment w:val="auto"/>
        <w:outlineLvl w:val="0"/>
        <w:rPr>
          <w:rFonts w:hint="eastAsia" w:eastAsiaTheme="minorEastAsia"/>
          <w:b/>
          <w:sz w:val="28"/>
          <w:szCs w:val="28"/>
          <w:lang w:eastAsia="zh-CN"/>
        </w:rPr>
      </w:pPr>
    </w:p>
    <w:p>
      <w:pPr>
        <w:pStyle w:val="2"/>
        <w:rPr>
          <w:rFonts w:hint="eastAsia"/>
          <w:lang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after="313" w:afterLines="100"/>
        <w:jc w:val="left"/>
        <w:textAlignment w:val="auto"/>
        <w:outlineLvl w:val="0"/>
        <w:rPr>
          <w:rFonts w:hint="eastAsia" w:eastAsiaTheme="minorEastAsia"/>
          <w:b/>
          <w:sz w:val="28"/>
          <w:szCs w:val="28"/>
          <w:lang w:eastAsia="zh-CN"/>
        </w:rPr>
      </w:pPr>
      <w:bookmarkStart w:id="5" w:name="_Toc7162"/>
      <w:r>
        <w:rPr>
          <w:rFonts w:hint="eastAsia" w:eastAsiaTheme="minorEastAsia"/>
          <w:b/>
          <w:sz w:val="28"/>
          <w:szCs w:val="28"/>
          <w:lang w:eastAsia="zh-CN"/>
        </w:rPr>
        <w:t>现场图片</w:t>
      </w:r>
      <w:bookmarkEnd w:id="5"/>
    </w:p>
    <w:p>
      <w:pPr>
        <w:spacing w:line="360" w:lineRule="auto"/>
        <w:ind w:firstLine="482" w:firstLineChars="200"/>
        <w:rPr>
          <w:rFonts w:hint="eastAsia" w:eastAsiaTheme="minorEastAsia"/>
          <w:b/>
          <w:bCs/>
          <w:sz w:val="24"/>
          <w:szCs w:val="24"/>
          <w:lang w:val="en-US" w:eastAsia="zh-CN"/>
        </w:rPr>
      </w:pPr>
      <w:r>
        <w:rPr>
          <w:rFonts w:hint="eastAsia" w:eastAsiaTheme="minorEastAsia"/>
          <w:b/>
          <w:bCs/>
          <w:sz w:val="24"/>
          <w:szCs w:val="24"/>
          <w:lang w:val="en-US" w:eastAsia="zh-CN"/>
        </w:rPr>
        <w:t>4.1 仪器设备图片</w:t>
      </w:r>
    </w:p>
    <w:p>
      <w:pPr>
        <w:pStyle w:val="2"/>
        <w:ind w:left="0" w:leftChars="0" w:firstLine="0" w:firstLineChars="0"/>
        <w:rPr>
          <w:rFonts w:hint="eastAsia"/>
          <w:lang w:val="en-US" w:eastAsia="zh-CN"/>
        </w:rPr>
      </w:pPr>
      <w:r>
        <w:rPr>
          <w:rFonts w:hint="eastAsia"/>
          <w:lang w:val="en-US" w:eastAsia="zh-CN"/>
        </w:rPr>
        <w:t xml:space="preserve">  </w:t>
      </w:r>
      <w:r>
        <w:rPr>
          <w:rFonts w:hint="eastAsia"/>
          <w:lang w:val="en-US" w:eastAsia="zh-CN"/>
        </w:rPr>
        <w:drawing>
          <wp:inline distT="0" distB="0" distL="114300" distR="114300">
            <wp:extent cx="1591310" cy="2783840"/>
            <wp:effectExtent l="0" t="0" r="8890" b="16510"/>
            <wp:docPr id="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6"/>
                    <pic:cNvPicPr>
                      <a:picLocks noChangeAspect="1"/>
                    </pic:cNvPicPr>
                  </pic:nvPicPr>
                  <pic:blipFill>
                    <a:blip r:embed="rId41"/>
                    <a:stretch>
                      <a:fillRect/>
                    </a:stretch>
                  </pic:blipFill>
                  <pic:spPr>
                    <a:xfrm>
                      <a:off x="0" y="0"/>
                      <a:ext cx="1591310" cy="2783840"/>
                    </a:xfrm>
                    <a:prstGeom prst="rect">
                      <a:avLst/>
                    </a:prstGeom>
                    <a:noFill/>
                    <a:ln w="9525">
                      <a:noFill/>
                    </a:ln>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539875" cy="2688590"/>
            <wp:effectExtent l="0" t="0" r="3175" b="16510"/>
            <wp:docPr id="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6"/>
                    <pic:cNvPicPr>
                      <a:picLocks noChangeAspect="1"/>
                    </pic:cNvPicPr>
                  </pic:nvPicPr>
                  <pic:blipFill>
                    <a:blip r:embed="rId42"/>
                    <a:stretch>
                      <a:fillRect/>
                    </a:stretch>
                  </pic:blipFill>
                  <pic:spPr>
                    <a:xfrm>
                      <a:off x="0" y="0"/>
                      <a:ext cx="1539875" cy="2688590"/>
                    </a:xfrm>
                    <a:prstGeom prst="rect">
                      <a:avLst/>
                    </a:prstGeom>
                    <a:noFill/>
                    <a:ln w="9525">
                      <a:noFill/>
                    </a:ln>
                  </pic:spPr>
                </pic:pic>
              </a:graphicData>
            </a:graphic>
          </wp:inline>
        </w:drawing>
      </w:r>
    </w:p>
    <w:p>
      <w:pPr>
        <w:spacing w:line="360" w:lineRule="auto"/>
        <w:ind w:firstLine="482" w:firstLineChars="200"/>
        <w:rPr>
          <w:rFonts w:hint="eastAsia" w:eastAsiaTheme="minorEastAsia"/>
          <w:b/>
          <w:bCs/>
          <w:sz w:val="24"/>
          <w:szCs w:val="24"/>
          <w:lang w:val="en-US" w:eastAsia="zh-CN"/>
        </w:rPr>
      </w:pPr>
      <w:r>
        <w:rPr>
          <w:rFonts w:hint="eastAsia" w:eastAsiaTheme="minorEastAsia"/>
          <w:b/>
          <w:bCs/>
          <w:sz w:val="24"/>
          <w:szCs w:val="24"/>
          <w:lang w:val="en-US" w:eastAsia="zh-CN"/>
        </w:rPr>
        <w:t xml:space="preserve">4.1.1 等离子切割机                     </w:t>
      </w:r>
      <w:r>
        <w:rPr>
          <w:rFonts w:hint="eastAsia" w:eastAsiaTheme="minorEastAsia"/>
          <w:b/>
          <w:bCs/>
          <w:color w:val="auto"/>
          <w:sz w:val="24"/>
          <w:szCs w:val="24"/>
          <w:lang w:val="en-US" w:eastAsia="zh-CN"/>
        </w:rPr>
        <w:t xml:space="preserve"> 4.1.2 二保焊机</w:t>
      </w:r>
    </w:p>
    <w:p>
      <w:pPr>
        <w:keepNext w:val="0"/>
        <w:keepLines w:val="0"/>
        <w:widowControl/>
        <w:suppressLineNumbers w:val="0"/>
        <w:jc w:val="left"/>
      </w:pPr>
      <w:r>
        <w:rPr>
          <w:rFonts w:hint="eastAsia"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drawing>
          <wp:inline distT="0" distB="0" distL="114300" distR="114300">
            <wp:extent cx="1672590" cy="2540635"/>
            <wp:effectExtent l="0" t="0" r="3810" b="12065"/>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43"/>
                    <a:stretch>
                      <a:fillRect/>
                    </a:stretch>
                  </pic:blipFill>
                  <pic:spPr>
                    <a:xfrm>
                      <a:off x="0" y="0"/>
                      <a:ext cx="1672590" cy="2540635"/>
                    </a:xfrm>
                    <a:prstGeom prst="rect">
                      <a:avLst/>
                    </a:prstGeom>
                    <a:noFill/>
                    <a:ln w="9525">
                      <a:noFill/>
                    </a:ln>
                  </pic:spPr>
                </pic:pic>
              </a:graphicData>
            </a:graphic>
          </wp:inline>
        </w:drawing>
      </w:r>
      <w:r>
        <w:rPr>
          <w:rFonts w:hint="eastAsia" w:ascii="宋体" w:hAnsi="宋体" w:cs="宋体"/>
          <w:kern w:val="0"/>
          <w:sz w:val="24"/>
          <w:szCs w:val="24"/>
          <w:lang w:val="en-US" w:eastAsia="zh-CN" w:bidi="ar"/>
        </w:rPr>
        <w:t xml:space="preserve">               </w:t>
      </w:r>
      <w:r>
        <w:drawing>
          <wp:inline distT="0" distB="0" distL="114300" distR="114300">
            <wp:extent cx="1697355" cy="2608580"/>
            <wp:effectExtent l="0" t="0" r="17145" b="127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44"/>
                    <a:stretch>
                      <a:fillRect/>
                    </a:stretch>
                  </pic:blipFill>
                  <pic:spPr>
                    <a:xfrm>
                      <a:off x="0" y="0"/>
                      <a:ext cx="1697355" cy="2608580"/>
                    </a:xfrm>
                    <a:prstGeom prst="rect">
                      <a:avLst/>
                    </a:prstGeom>
                    <a:noFill/>
                    <a:ln w="9525">
                      <a:noFill/>
                    </a:ln>
                  </pic:spPr>
                </pic:pic>
              </a:graphicData>
            </a:graphic>
          </wp:inline>
        </w:drawing>
      </w:r>
    </w:p>
    <w:p>
      <w:pPr>
        <w:keepNext w:val="0"/>
        <w:keepLines w:val="0"/>
        <w:widowControl/>
        <w:suppressLineNumbers w:val="0"/>
        <w:jc w:val="left"/>
        <w:rPr>
          <w:rFonts w:hint="eastAsia" w:eastAsia="宋体"/>
          <w:lang w:val="en-US" w:eastAsia="zh-CN"/>
        </w:rPr>
      </w:pPr>
      <w:r>
        <w:rPr>
          <w:rFonts w:hint="eastAsia"/>
          <w:lang w:val="en-US" w:eastAsia="zh-CN"/>
        </w:rPr>
        <w:t xml:space="preserve"> </w:t>
      </w:r>
    </w:p>
    <w:p>
      <w:pPr>
        <w:spacing w:line="360" w:lineRule="auto"/>
        <w:ind w:firstLine="482" w:firstLineChars="200"/>
        <w:rPr>
          <w:rFonts w:hint="eastAsia" w:eastAsiaTheme="minorEastAsia"/>
          <w:b/>
          <w:bCs/>
          <w:sz w:val="24"/>
          <w:szCs w:val="24"/>
          <w:lang w:val="en-US" w:eastAsia="zh-CN"/>
        </w:rPr>
      </w:pPr>
      <w:r>
        <w:rPr>
          <w:rFonts w:hint="eastAsia" w:eastAsiaTheme="minorEastAsia"/>
          <w:b/>
          <w:bCs/>
          <w:sz w:val="24"/>
          <w:szCs w:val="24"/>
          <w:lang w:val="en-US" w:eastAsia="zh-CN"/>
        </w:rPr>
        <w:t>4.1.3普通焊机                        4.1.4焊机净化器</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2389505" cy="1464310"/>
            <wp:effectExtent l="0" t="0" r="10795" b="2540"/>
            <wp:docPr id="11"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IMG_256"/>
                    <pic:cNvPicPr>
                      <a:picLocks noChangeAspect="1"/>
                    </pic:cNvPicPr>
                  </pic:nvPicPr>
                  <pic:blipFill>
                    <a:blip r:embed="rId45"/>
                    <a:stretch>
                      <a:fillRect/>
                    </a:stretch>
                  </pic:blipFill>
                  <pic:spPr>
                    <a:xfrm>
                      <a:off x="0" y="0"/>
                      <a:ext cx="2389505" cy="1464310"/>
                    </a:xfrm>
                    <a:prstGeom prst="rect">
                      <a:avLst/>
                    </a:prstGeom>
                    <a:noFill/>
                    <a:ln w="9525">
                      <a:noFill/>
                    </a:ln>
                  </pic:spPr>
                </pic:pic>
              </a:graphicData>
            </a:graphic>
          </wp:inline>
        </w:drawing>
      </w:r>
      <w:r>
        <w:rPr>
          <w:rFonts w:hint="eastAsia"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drawing>
          <wp:inline distT="0" distB="0" distL="114300" distR="114300">
            <wp:extent cx="2262505" cy="1417320"/>
            <wp:effectExtent l="0" t="0" r="4445" b="11430"/>
            <wp:docPr id="13"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56"/>
                    <pic:cNvPicPr>
                      <a:picLocks noChangeAspect="1"/>
                    </pic:cNvPicPr>
                  </pic:nvPicPr>
                  <pic:blipFill>
                    <a:blip r:embed="rId46"/>
                    <a:stretch>
                      <a:fillRect/>
                    </a:stretch>
                  </pic:blipFill>
                  <pic:spPr>
                    <a:xfrm>
                      <a:off x="0" y="0"/>
                      <a:ext cx="2262505" cy="1417320"/>
                    </a:xfrm>
                    <a:prstGeom prst="rect">
                      <a:avLst/>
                    </a:prstGeom>
                    <a:noFill/>
                    <a:ln w="9525">
                      <a:noFill/>
                    </a:ln>
                  </pic:spPr>
                </pic:pic>
              </a:graphicData>
            </a:graphic>
          </wp:inline>
        </w:drawing>
      </w:r>
    </w:p>
    <w:p>
      <w:pPr>
        <w:keepNext w:val="0"/>
        <w:keepLines w:val="0"/>
        <w:widowControl/>
        <w:suppressLineNumbers w:val="0"/>
        <w:jc w:val="left"/>
      </w:pPr>
    </w:p>
    <w:p>
      <w:pPr>
        <w:spacing w:line="360" w:lineRule="auto"/>
        <w:ind w:firstLine="1205" w:firstLineChars="500"/>
        <w:rPr>
          <w:rFonts w:hint="eastAsia" w:eastAsiaTheme="minorEastAsia"/>
          <w:b/>
          <w:bCs/>
          <w:sz w:val="24"/>
          <w:szCs w:val="24"/>
          <w:lang w:val="en-US" w:eastAsia="zh-CN"/>
        </w:rPr>
      </w:pPr>
      <w:r>
        <w:rPr>
          <w:rFonts w:hint="eastAsia" w:eastAsiaTheme="minorEastAsia"/>
          <w:b/>
          <w:bCs/>
          <w:sz w:val="24"/>
          <w:szCs w:val="24"/>
          <w:lang w:val="en-US" w:eastAsia="zh-CN"/>
        </w:rPr>
        <w:t>4.1.5行车                          4.1.6卷板机</w:t>
      </w:r>
    </w:p>
    <w:p>
      <w:pPr>
        <w:spacing w:line="360" w:lineRule="auto"/>
        <w:rPr>
          <w:rFonts w:hint="eastAsia" w:eastAsiaTheme="minorEastAsia"/>
          <w:b/>
          <w:bCs/>
          <w:sz w:val="24"/>
          <w:szCs w:val="24"/>
          <w:lang w:val="en-US" w:eastAsia="zh-CN"/>
        </w:rPr>
      </w:pPr>
    </w:p>
    <w:p>
      <w:pPr>
        <w:spacing w:line="360" w:lineRule="auto"/>
        <w:rPr>
          <w:rFonts w:hint="eastAsia" w:eastAsiaTheme="minorEastAsia"/>
          <w:b/>
          <w:bCs/>
          <w:sz w:val="24"/>
          <w:szCs w:val="24"/>
          <w:lang w:eastAsia="zh-CN"/>
        </w:rPr>
      </w:pPr>
      <w:r>
        <w:rPr>
          <w:rFonts w:hint="eastAsia" w:eastAsiaTheme="minorEastAsia"/>
          <w:b/>
          <w:bCs/>
          <w:sz w:val="24"/>
          <w:szCs w:val="24"/>
          <w:lang w:val="en-US" w:eastAsia="zh-CN"/>
        </w:rPr>
        <w:t xml:space="preserve">4.2 </w:t>
      </w:r>
      <w:r>
        <w:rPr>
          <w:rFonts w:hint="eastAsia" w:eastAsiaTheme="minorEastAsia"/>
          <w:b/>
          <w:bCs/>
          <w:sz w:val="24"/>
          <w:szCs w:val="24"/>
          <w:lang w:eastAsia="zh-CN"/>
        </w:rPr>
        <w:t>现场采样图片</w:t>
      </w:r>
    </w:p>
    <w:p>
      <w:pPr>
        <w:keepNext w:val="0"/>
        <w:keepLines w:val="0"/>
        <w:widowControl/>
        <w:suppressLineNumbers w:val="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607310" cy="1967865"/>
            <wp:effectExtent l="0" t="0" r="2540" b="13335"/>
            <wp:docPr id="14"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IMG_256"/>
                    <pic:cNvPicPr>
                      <a:picLocks noChangeAspect="1"/>
                    </pic:cNvPicPr>
                  </pic:nvPicPr>
                  <pic:blipFill>
                    <a:blip r:embed="rId47"/>
                    <a:stretch>
                      <a:fillRect/>
                    </a:stretch>
                  </pic:blipFill>
                  <pic:spPr>
                    <a:xfrm>
                      <a:off x="0" y="0"/>
                      <a:ext cx="2607310" cy="1967865"/>
                    </a:xfrm>
                    <a:prstGeom prst="rect">
                      <a:avLst/>
                    </a:prstGeom>
                    <a:noFill/>
                    <a:ln w="9525">
                      <a:noFill/>
                    </a:ln>
                  </pic:spPr>
                </pic:pic>
              </a:graphicData>
            </a:graphic>
          </wp:inline>
        </w:drawing>
      </w:r>
      <w:r>
        <w:rPr>
          <w:rFonts w:hint="eastAsia"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drawing>
          <wp:inline distT="0" distB="0" distL="114300" distR="114300">
            <wp:extent cx="2053590" cy="2787650"/>
            <wp:effectExtent l="0" t="0" r="3810" b="12700"/>
            <wp:docPr id="20"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7" descr="IMG_256"/>
                    <pic:cNvPicPr>
                      <a:picLocks noChangeAspect="1"/>
                    </pic:cNvPicPr>
                  </pic:nvPicPr>
                  <pic:blipFill>
                    <a:blip r:embed="rId48"/>
                    <a:stretch>
                      <a:fillRect/>
                    </a:stretch>
                  </pic:blipFill>
                  <pic:spPr>
                    <a:xfrm>
                      <a:off x="0" y="0"/>
                      <a:ext cx="2053590" cy="2787650"/>
                    </a:xfrm>
                    <a:prstGeom prst="rect">
                      <a:avLst/>
                    </a:prstGeom>
                    <a:noFill/>
                    <a:ln w="9525">
                      <a:noFill/>
                    </a:ln>
                  </pic:spPr>
                </pic:pic>
              </a:graphicData>
            </a:graphic>
          </wp:inline>
        </w:drawing>
      </w:r>
    </w:p>
    <w:p>
      <w:pPr>
        <w:pStyle w:val="2"/>
        <w:ind w:left="0" w:leftChars="0" w:firstLine="964" w:firstLineChars="400"/>
      </w:pPr>
      <w:r>
        <w:rPr>
          <w:rFonts w:hint="default" w:ascii="Times New Roman" w:hAnsi="Times New Roman" w:cs="Times New Roman" w:eastAsiaTheme="minorEastAsia"/>
          <w:b/>
          <w:bCs/>
          <w:sz w:val="24"/>
          <w:szCs w:val="24"/>
          <w:lang w:val="en-US" w:eastAsia="zh-CN"/>
        </w:rPr>
        <w:t>4.2.1无组织检测点                4.2.</w:t>
      </w:r>
      <w:r>
        <w:rPr>
          <w:rFonts w:hint="eastAsia" w:ascii="Times New Roman" w:hAnsi="Times New Roman" w:cs="Times New Roman" w:eastAsiaTheme="minorEastAsia"/>
          <w:b/>
          <w:bCs/>
          <w:sz w:val="24"/>
          <w:szCs w:val="24"/>
          <w:lang w:val="en-US" w:eastAsia="zh-CN"/>
        </w:rPr>
        <w:t>2</w:t>
      </w:r>
      <w:r>
        <w:rPr>
          <w:rFonts w:hint="default" w:ascii="Times New Roman" w:hAnsi="Times New Roman" w:cs="Times New Roman" w:eastAsiaTheme="minorEastAsia"/>
          <w:b/>
          <w:bCs/>
          <w:sz w:val="24"/>
          <w:szCs w:val="24"/>
          <w:lang w:val="en-US" w:eastAsia="zh-CN"/>
        </w:rPr>
        <w:t>噪声检测点位图片</w:t>
      </w:r>
      <w:r>
        <w:rPr>
          <w:rFonts w:hint="default" w:ascii="Times New Roman" w:hAnsi="Times New Roman" w:cs="Times New Roman" w:eastAsiaTheme="minorEastAsia"/>
          <w:b/>
          <w:bCs/>
          <w:color w:val="FF0000"/>
          <w:sz w:val="24"/>
          <w:szCs w:val="24"/>
          <w:lang w:val="en-US" w:eastAsia="zh-CN"/>
        </w:rPr>
        <w:t xml:space="preserve"> </w:t>
      </w:r>
      <w:r>
        <w:rPr>
          <w:rFonts w:hint="eastAsia" w:ascii="Times New Roman" w:hAnsi="Times New Roman" w:cs="Times New Roman" w:eastAsiaTheme="minorEastAsia"/>
          <w:b/>
          <w:bCs/>
          <w:color w:val="FF0000"/>
          <w:sz w:val="24"/>
          <w:szCs w:val="24"/>
          <w:lang w:val="en-US" w:eastAsia="zh-CN"/>
        </w:rPr>
        <w:t xml:space="preserve"> </w:t>
      </w:r>
    </w:p>
    <w:p>
      <w:pPr>
        <w:keepNext w:val="0"/>
        <w:keepLines w:val="0"/>
        <w:widowControl/>
        <w:suppressLineNumbers w:val="0"/>
        <w:jc w:val="left"/>
      </w:pPr>
      <w:r>
        <w:rPr>
          <w:rFonts w:hint="eastAsia" w:ascii="宋体" w:hAnsi="宋体" w:eastAsia="宋体" w:cs="宋体"/>
          <w:kern w:val="0"/>
          <w:sz w:val="24"/>
          <w:szCs w:val="24"/>
          <w:lang w:val="en-US" w:eastAsia="zh-CN" w:bidi="ar"/>
        </w:rPr>
        <w:t xml:space="preserve">  </w:t>
      </w:r>
    </w:p>
    <w:p>
      <w:pPr>
        <w:keepNext w:val="0"/>
        <w:keepLines w:val="0"/>
        <w:widowControl/>
        <w:suppressLineNumbers w:val="0"/>
        <w:jc w:val="left"/>
      </w:pPr>
      <w:r>
        <w:rPr>
          <w:rFonts w:hint="eastAsia" w:ascii="宋体" w:hAnsi="宋体" w:eastAsia="宋体" w:cs="宋体"/>
          <w:kern w:val="0"/>
          <w:sz w:val="24"/>
          <w:szCs w:val="24"/>
          <w:lang w:val="en-US" w:eastAsia="zh-CN" w:bidi="ar"/>
        </w:rPr>
        <w:t xml:space="preserve">   </w:t>
      </w:r>
    </w:p>
    <w:p>
      <w:pPr>
        <w:pStyle w:val="2"/>
        <w:ind w:left="0" w:leftChars="0" w:firstLine="960" w:firstLineChars="400"/>
        <w:rPr>
          <w:rFonts w:hint="eastAsia"/>
          <w:lang w:val="en-US" w:eastAsia="zh-CN"/>
        </w:rPr>
      </w:pPr>
      <w:r>
        <w:rPr>
          <w:rFonts w:hint="eastAsia" w:ascii="宋体" w:hAnsi="宋体" w:eastAsia="宋体" w:cs="宋体"/>
          <w:kern w:val="0"/>
          <w:sz w:val="24"/>
          <w:szCs w:val="24"/>
          <w:lang w:val="en-US" w:eastAsia="zh-CN" w:bidi="ar"/>
        </w:rPr>
        <w:t xml:space="preserve">  </w:t>
      </w:r>
      <w:r>
        <w:rPr>
          <w:rFonts w:hint="default" w:ascii="Times New Roman" w:hAnsi="Times New Roman" w:cs="Times New Roman" w:eastAsiaTheme="minorEastAsia"/>
          <w:b/>
          <w:bCs/>
          <w:sz w:val="24"/>
          <w:szCs w:val="24"/>
          <w:lang w:val="en-US" w:eastAsia="zh-CN"/>
        </w:rPr>
        <w:t xml:space="preserve">        </w:t>
      </w:r>
      <w:r>
        <w:rPr>
          <w:rFonts w:hint="default" w:ascii="Times New Roman" w:hAnsi="Times New Roman" w:cs="Times New Roman" w:eastAsiaTheme="minorEastAsia"/>
          <w:b/>
          <w:bCs/>
          <w:color w:val="FF0000"/>
          <w:sz w:val="24"/>
          <w:szCs w:val="24"/>
          <w:lang w:val="en-US" w:eastAsia="zh-CN"/>
        </w:rPr>
        <w:t xml:space="preserve">  </w:t>
      </w:r>
    </w:p>
    <w:p>
      <w:pPr>
        <w:pStyle w:val="2"/>
        <w:ind w:left="0" w:leftChars="0" w:firstLine="0" w:firstLineChars="0"/>
        <w:rPr>
          <w:rFonts w:hint="eastAsia" w:eastAsiaTheme="minorEastAsia"/>
          <w:b/>
          <w:bCs/>
          <w:sz w:val="24"/>
          <w:szCs w:val="24"/>
          <w:lang w:val="en-US" w:eastAsia="zh-CN"/>
        </w:rPr>
      </w:pPr>
      <w:r>
        <w:rPr>
          <w:rFonts w:hint="eastAsia"/>
          <w:lang w:val="en-US" w:eastAsia="zh-CN"/>
        </w:rPr>
        <w:t xml:space="preserve">             </w:t>
      </w:r>
    </w:p>
    <w:p>
      <w:pPr>
        <w:jc w:val="left"/>
        <w:outlineLvl w:val="0"/>
        <w:rPr>
          <w:rFonts w:hint="eastAsia" w:eastAsiaTheme="minorEastAsia"/>
          <w:b/>
          <w:sz w:val="32"/>
          <w:szCs w:val="32"/>
        </w:rPr>
      </w:pPr>
      <w:r>
        <w:rPr>
          <w:rFonts w:hint="eastAsia" w:eastAsiaTheme="minorEastAsia"/>
          <w:b/>
          <w:sz w:val="32"/>
          <w:szCs w:val="32"/>
        </w:rPr>
        <w:br w:type="page"/>
      </w:r>
    </w:p>
    <w:p>
      <w:pPr>
        <w:keepNext w:val="0"/>
        <w:keepLines w:val="0"/>
        <w:pageBreakBefore w:val="0"/>
        <w:widowControl w:val="0"/>
        <w:numPr>
          <w:ilvl w:val="0"/>
          <w:numId w:val="0"/>
        </w:numPr>
        <w:kinsoku/>
        <w:wordWrap/>
        <w:overflowPunct/>
        <w:topLinePunct w:val="0"/>
        <w:autoSpaceDE/>
        <w:autoSpaceDN/>
        <w:bidi w:val="0"/>
        <w:adjustRightInd/>
        <w:snapToGrid/>
        <w:spacing w:after="625" w:afterLines="200"/>
        <w:jc w:val="left"/>
        <w:textAlignment w:val="auto"/>
        <w:outlineLvl w:val="0"/>
        <w:rPr>
          <w:rFonts w:hint="eastAsia" w:eastAsiaTheme="minorEastAsia"/>
          <w:b/>
          <w:sz w:val="28"/>
          <w:szCs w:val="28"/>
          <w:lang w:val="en-US" w:eastAsia="zh-CN"/>
        </w:rPr>
      </w:pPr>
      <w:bookmarkStart w:id="6" w:name="_Toc19362"/>
      <w:r>
        <w:rPr>
          <w:rFonts w:hint="eastAsia" w:eastAsiaTheme="minorEastAsia"/>
          <w:b/>
          <w:sz w:val="28"/>
          <w:szCs w:val="28"/>
          <w:lang w:val="en-US" w:eastAsia="zh-CN"/>
        </w:rPr>
        <w:t>五、环境保护设施</w:t>
      </w:r>
      <w:bookmarkEnd w:id="6"/>
    </w:p>
    <w:p>
      <w:pPr>
        <w:spacing w:before="120" w:beforeLines="50" w:line="360" w:lineRule="auto"/>
        <w:rPr>
          <w:rFonts w:hint="eastAsia" w:eastAsia="仿宋"/>
          <w:b/>
          <w:sz w:val="24"/>
          <w:szCs w:val="24"/>
          <w:lang w:val="en-US" w:eastAsia="zh-CN"/>
        </w:rPr>
      </w:pPr>
      <w:r>
        <w:rPr>
          <w:rFonts w:hint="eastAsia" w:eastAsia="仿宋"/>
          <w:b/>
          <w:sz w:val="24"/>
          <w:szCs w:val="24"/>
          <w:lang w:val="en-US" w:eastAsia="zh-CN"/>
        </w:rPr>
        <w:t xml:space="preserve">5.1 </w:t>
      </w:r>
      <w:r>
        <w:rPr>
          <w:rFonts w:hint="eastAsia" w:eastAsiaTheme="minorEastAsia"/>
          <w:b/>
          <w:kern w:val="0"/>
          <w:sz w:val="24"/>
          <w:szCs w:val="24"/>
          <w:lang w:val="en-US" w:eastAsia="zh-CN"/>
        </w:rPr>
        <w:t>污染物治理/处置设施</w:t>
      </w:r>
    </w:p>
    <w:p>
      <w:pPr>
        <w:spacing w:before="120" w:beforeLines="50" w:line="360" w:lineRule="auto"/>
        <w:rPr>
          <w:rFonts w:hint="eastAsia" w:hAnsi="仿宋" w:eastAsia="仿宋"/>
          <w:b/>
          <w:sz w:val="24"/>
          <w:szCs w:val="24"/>
        </w:rPr>
      </w:pPr>
      <w:r>
        <w:rPr>
          <w:rFonts w:hint="eastAsia" w:eastAsia="仿宋"/>
          <w:b/>
          <w:sz w:val="24"/>
          <w:szCs w:val="24"/>
          <w:lang w:val="en-US" w:eastAsia="zh-CN"/>
        </w:rPr>
        <w:t>5.1.1</w:t>
      </w:r>
      <w:r>
        <w:rPr>
          <w:rFonts w:hint="eastAsia" w:eastAsiaTheme="minorEastAsia"/>
          <w:b/>
          <w:kern w:val="0"/>
          <w:sz w:val="24"/>
          <w:szCs w:val="24"/>
          <w:lang w:val="en-US" w:eastAsia="zh-CN"/>
        </w:rPr>
        <w:t>废水</w:t>
      </w:r>
    </w:p>
    <w:p>
      <w:pPr>
        <w:spacing w:line="360" w:lineRule="auto"/>
        <w:ind w:firstLine="480" w:firstLineChars="200"/>
        <w:rPr>
          <w:rFonts w:hint="eastAsia" w:eastAsia="仿宋"/>
          <w:sz w:val="24"/>
          <w:szCs w:val="24"/>
        </w:rPr>
      </w:pPr>
      <w:r>
        <w:rPr>
          <w:rFonts w:hint="eastAsia"/>
          <w:snapToGrid w:val="0"/>
          <w:kern w:val="0"/>
          <w:sz w:val="24"/>
          <w:szCs w:val="24"/>
          <w:lang w:eastAsia="zh-CN"/>
        </w:rPr>
        <w:t>项目无生产废水产生，生活污水经化池收集后外运堆肥，不外排。</w:t>
      </w:r>
    </w:p>
    <w:p>
      <w:pPr>
        <w:spacing w:line="360" w:lineRule="auto"/>
        <w:rPr>
          <w:rFonts w:hint="eastAsia" w:eastAsiaTheme="minorEastAsia"/>
          <w:b/>
          <w:kern w:val="0"/>
          <w:sz w:val="24"/>
          <w:szCs w:val="24"/>
          <w:lang w:val="en-US" w:eastAsia="zh-CN"/>
        </w:rPr>
      </w:pPr>
      <w:r>
        <w:rPr>
          <w:rFonts w:hint="eastAsia" w:eastAsia="仿宋"/>
          <w:b/>
          <w:sz w:val="24"/>
          <w:szCs w:val="24"/>
          <w:lang w:val="en-US" w:eastAsia="zh-CN"/>
        </w:rPr>
        <w:t>5.1.2</w:t>
      </w:r>
      <w:r>
        <w:rPr>
          <w:rFonts w:hint="eastAsia" w:eastAsiaTheme="minorEastAsia"/>
          <w:b/>
          <w:kern w:val="0"/>
          <w:sz w:val="24"/>
          <w:szCs w:val="24"/>
          <w:lang w:val="en-US" w:eastAsia="zh-CN"/>
        </w:rPr>
        <w:t>废气</w:t>
      </w:r>
    </w:p>
    <w:p>
      <w:pPr>
        <w:spacing w:line="360" w:lineRule="auto"/>
        <w:rPr>
          <w:rFonts w:hint="eastAsia" w:eastAsia="仿宋"/>
          <w:sz w:val="24"/>
          <w:szCs w:val="24"/>
        </w:rPr>
      </w:pPr>
      <w:r>
        <w:rPr>
          <w:rFonts w:hint="eastAsia" w:hAnsi="仿宋" w:eastAsia="仿宋"/>
          <w:sz w:val="24"/>
          <w:szCs w:val="24"/>
        </w:rPr>
        <w:t xml:space="preserve"> </w:t>
      </w:r>
      <w:r>
        <w:rPr>
          <w:rFonts w:hAnsi="仿宋" w:eastAsia="仿宋"/>
          <w:sz w:val="24"/>
          <w:szCs w:val="24"/>
        </w:rPr>
        <w:t xml:space="preserve"> </w:t>
      </w:r>
      <w:r>
        <w:rPr>
          <w:rFonts w:hint="eastAsia" w:hAnsi="仿宋" w:eastAsia="仿宋"/>
          <w:sz w:val="24"/>
          <w:szCs w:val="24"/>
          <w:lang w:val="en-US" w:eastAsia="zh-CN"/>
        </w:rPr>
        <w:t xml:space="preserve">  </w:t>
      </w:r>
      <w:r>
        <w:rPr>
          <w:rFonts w:hint="eastAsia"/>
          <w:snapToGrid w:val="0"/>
          <w:kern w:val="0"/>
          <w:sz w:val="24"/>
          <w:szCs w:val="24"/>
          <w:lang w:eastAsia="zh-CN"/>
        </w:rPr>
        <w:t>项目废气主要为焊接工序产生的焊接烟尘以及切割机产生的切割粉尘。焊接烟尘经移动式焊烟净化器处理后无组织排放，切割粉尘经焊烟净化器净化处理后无组织排放。</w:t>
      </w:r>
    </w:p>
    <w:p>
      <w:pPr>
        <w:spacing w:line="360" w:lineRule="auto"/>
        <w:rPr>
          <w:rFonts w:hint="eastAsia" w:eastAsiaTheme="minorEastAsia"/>
          <w:b/>
          <w:kern w:val="0"/>
          <w:sz w:val="24"/>
          <w:szCs w:val="24"/>
          <w:lang w:val="en-US" w:eastAsia="zh-CN"/>
        </w:rPr>
      </w:pPr>
      <w:r>
        <w:rPr>
          <w:rFonts w:hint="eastAsia" w:eastAsia="仿宋"/>
          <w:b/>
          <w:sz w:val="24"/>
          <w:szCs w:val="24"/>
          <w:lang w:val="en-US" w:eastAsia="zh-CN"/>
        </w:rPr>
        <w:t>5.1.3</w:t>
      </w:r>
      <w:r>
        <w:rPr>
          <w:rFonts w:hint="eastAsia" w:eastAsiaTheme="minorEastAsia"/>
          <w:b/>
          <w:kern w:val="0"/>
          <w:sz w:val="24"/>
          <w:szCs w:val="24"/>
          <w:lang w:val="en-US" w:eastAsia="zh-CN"/>
        </w:rPr>
        <w:t>噪声</w:t>
      </w:r>
    </w:p>
    <w:p>
      <w:pPr>
        <w:spacing w:line="360" w:lineRule="auto"/>
        <w:rPr>
          <w:rFonts w:hint="eastAsia" w:eastAsia="仿宋"/>
          <w:sz w:val="24"/>
          <w:szCs w:val="24"/>
        </w:rPr>
      </w:pPr>
      <w:r>
        <w:rPr>
          <w:rFonts w:hint="eastAsia" w:hAnsi="仿宋" w:eastAsia="仿宋"/>
          <w:sz w:val="24"/>
          <w:szCs w:val="24"/>
        </w:rPr>
        <w:t xml:space="preserve">   </w:t>
      </w:r>
      <w:r>
        <w:rPr>
          <w:rFonts w:hint="eastAsia" w:hAnsi="仿宋" w:eastAsia="仿宋"/>
          <w:sz w:val="24"/>
          <w:szCs w:val="24"/>
          <w:lang w:val="en-US" w:eastAsia="zh-CN"/>
        </w:rPr>
        <w:t xml:space="preserve"> </w:t>
      </w:r>
      <w:r>
        <w:rPr>
          <w:rFonts w:hint="eastAsia"/>
          <w:snapToGrid w:val="0"/>
          <w:kern w:val="0"/>
          <w:sz w:val="24"/>
          <w:szCs w:val="24"/>
          <w:lang w:eastAsia="zh-CN"/>
        </w:rPr>
        <w:t>项目噪声主要为二保焊机、普通焊机、卷板机、等离子切割机、空气压缩机等机械设备运行时所产生的噪声，通过采取选用低噪设备、基础减振、隔声降噪等措施进行降噪处理。</w:t>
      </w:r>
    </w:p>
    <w:p>
      <w:pPr>
        <w:spacing w:line="360" w:lineRule="auto"/>
        <w:rPr>
          <w:rFonts w:hint="eastAsia" w:eastAsiaTheme="minorEastAsia"/>
          <w:b/>
          <w:kern w:val="0"/>
          <w:sz w:val="24"/>
          <w:szCs w:val="24"/>
          <w:lang w:val="en-US" w:eastAsia="zh-CN"/>
        </w:rPr>
      </w:pPr>
      <w:r>
        <w:rPr>
          <w:rFonts w:hint="eastAsia" w:eastAsia="仿宋"/>
          <w:b/>
          <w:sz w:val="24"/>
          <w:szCs w:val="24"/>
          <w:lang w:val="en-US" w:eastAsia="zh-CN"/>
        </w:rPr>
        <w:t>5.1.4</w:t>
      </w:r>
      <w:r>
        <w:rPr>
          <w:rFonts w:hint="eastAsia" w:eastAsiaTheme="minorEastAsia"/>
          <w:b/>
          <w:kern w:val="0"/>
          <w:sz w:val="24"/>
          <w:szCs w:val="24"/>
          <w:lang w:val="en-US" w:eastAsia="zh-CN"/>
        </w:rPr>
        <w:t>固（液）体废物</w:t>
      </w:r>
    </w:p>
    <w:p>
      <w:pPr>
        <w:pStyle w:val="2"/>
        <w:ind w:left="0" w:leftChars="0" w:firstLine="480" w:firstLineChars="200"/>
        <w:rPr>
          <w:rFonts w:hint="eastAsia"/>
          <w:snapToGrid w:val="0"/>
          <w:kern w:val="0"/>
          <w:sz w:val="24"/>
          <w:szCs w:val="24"/>
          <w:lang w:eastAsia="zh-CN"/>
        </w:rPr>
      </w:pPr>
      <w:r>
        <w:rPr>
          <w:rFonts w:hint="eastAsia"/>
          <w:snapToGrid w:val="0"/>
          <w:kern w:val="0"/>
          <w:sz w:val="24"/>
          <w:szCs w:val="24"/>
          <w:lang w:eastAsia="zh-CN"/>
        </w:rPr>
        <w:t>项目固废主要是下脚料，废包装物，职工生活垃圾。</w:t>
      </w:r>
    </w:p>
    <w:p>
      <w:pPr>
        <w:pStyle w:val="2"/>
        <w:numPr>
          <w:ilvl w:val="0"/>
          <w:numId w:val="0"/>
        </w:numPr>
        <w:ind w:leftChars="200"/>
        <w:rPr>
          <w:rFonts w:hint="eastAsia"/>
          <w:snapToGrid w:val="0"/>
          <w:kern w:val="0"/>
          <w:sz w:val="24"/>
          <w:szCs w:val="24"/>
          <w:lang w:eastAsia="zh-CN"/>
        </w:rPr>
      </w:pPr>
      <w:r>
        <w:rPr>
          <w:rFonts w:hint="default" w:ascii="Times New Roman" w:hAnsi="Times New Roman" w:cs="Times New Roman"/>
          <w:snapToGrid w:val="0"/>
          <w:kern w:val="0"/>
          <w:sz w:val="24"/>
          <w:szCs w:val="24"/>
          <w:lang w:val="en-US" w:eastAsia="zh-CN"/>
        </w:rPr>
        <w:t>1.</w:t>
      </w:r>
      <w:r>
        <w:rPr>
          <w:rFonts w:hint="default" w:ascii="Times New Roman" w:hAnsi="Times New Roman" w:cs="Times New Roman"/>
          <w:snapToGrid w:val="0"/>
          <w:kern w:val="0"/>
          <w:sz w:val="24"/>
          <w:szCs w:val="24"/>
          <w:lang w:eastAsia="zh-CN"/>
        </w:rPr>
        <w:t>下</w:t>
      </w:r>
      <w:r>
        <w:rPr>
          <w:rFonts w:hint="eastAsia"/>
          <w:snapToGrid w:val="0"/>
          <w:kern w:val="0"/>
          <w:sz w:val="24"/>
          <w:szCs w:val="24"/>
          <w:lang w:eastAsia="zh-CN"/>
        </w:rPr>
        <w:t>脚料、废包装物：全部回收外卖；</w:t>
      </w:r>
    </w:p>
    <w:p>
      <w:pPr>
        <w:pStyle w:val="2"/>
        <w:numPr>
          <w:ilvl w:val="0"/>
          <w:numId w:val="0"/>
        </w:numPr>
        <w:ind w:leftChars="200"/>
        <w:rPr>
          <w:rFonts w:hint="eastAsia"/>
          <w:lang w:eastAsia="zh-CN"/>
        </w:rPr>
      </w:pPr>
      <w:r>
        <w:rPr>
          <w:rFonts w:hint="default" w:ascii="Times New Roman" w:hAnsi="Times New Roman" w:cs="Times New Roman"/>
          <w:snapToGrid w:val="0"/>
          <w:kern w:val="0"/>
          <w:sz w:val="24"/>
          <w:szCs w:val="24"/>
          <w:lang w:val="en-US" w:eastAsia="zh-CN"/>
        </w:rPr>
        <w:t>2.</w:t>
      </w:r>
      <w:r>
        <w:rPr>
          <w:rFonts w:hint="eastAsia"/>
          <w:snapToGrid w:val="0"/>
          <w:kern w:val="0"/>
          <w:sz w:val="24"/>
          <w:szCs w:val="24"/>
          <w:lang w:eastAsia="zh-CN"/>
        </w:rPr>
        <w:t>生活垃圾：圾经厂区垃圾箱收集后由环卫部门统一清运处理。</w:t>
      </w:r>
    </w:p>
    <w:p>
      <w:pPr>
        <w:spacing w:line="360" w:lineRule="auto"/>
        <w:rPr>
          <w:rFonts w:hint="eastAsia" w:eastAsiaTheme="minorEastAsia"/>
          <w:b/>
          <w:kern w:val="0"/>
          <w:sz w:val="24"/>
          <w:szCs w:val="24"/>
          <w:lang w:val="en-US" w:eastAsia="zh-CN"/>
        </w:rPr>
      </w:pPr>
      <w:r>
        <w:rPr>
          <w:rFonts w:hint="eastAsia" w:eastAsiaTheme="minorEastAsia"/>
          <w:b/>
          <w:kern w:val="0"/>
          <w:sz w:val="24"/>
          <w:szCs w:val="24"/>
          <w:lang w:val="en-US" w:eastAsia="zh-CN"/>
        </w:rPr>
        <w:t>5</w:t>
      </w:r>
      <w:r>
        <w:rPr>
          <w:rFonts w:hint="eastAsia" w:eastAsiaTheme="minorEastAsia"/>
          <w:b/>
          <w:kern w:val="0"/>
          <w:sz w:val="24"/>
          <w:szCs w:val="24"/>
        </w:rPr>
        <w:t>.2</w:t>
      </w:r>
      <w:r>
        <w:rPr>
          <w:rFonts w:hint="eastAsia" w:eastAsiaTheme="minorEastAsia"/>
          <w:b/>
          <w:kern w:val="0"/>
          <w:sz w:val="24"/>
          <w:szCs w:val="24"/>
          <w:lang w:val="en-US" w:eastAsia="zh-CN"/>
        </w:rPr>
        <w:t>其他环保设施</w:t>
      </w:r>
    </w:p>
    <w:p>
      <w:pPr>
        <w:spacing w:line="360" w:lineRule="auto"/>
        <w:rPr>
          <w:rFonts w:hint="eastAsia" w:eastAsiaTheme="minorEastAsia"/>
          <w:b/>
          <w:kern w:val="0"/>
          <w:sz w:val="24"/>
          <w:szCs w:val="24"/>
          <w:lang w:val="en-US" w:eastAsia="zh-CN"/>
        </w:rPr>
      </w:pPr>
      <w:r>
        <w:rPr>
          <w:rFonts w:hint="eastAsia" w:eastAsiaTheme="minorEastAsia"/>
          <w:b/>
          <w:kern w:val="0"/>
          <w:sz w:val="24"/>
          <w:szCs w:val="24"/>
          <w:lang w:val="en-US" w:eastAsia="zh-CN"/>
        </w:rPr>
        <w:t>5</w:t>
      </w:r>
      <w:r>
        <w:rPr>
          <w:rFonts w:hint="eastAsia" w:eastAsiaTheme="minorEastAsia"/>
          <w:b/>
          <w:kern w:val="0"/>
          <w:sz w:val="24"/>
          <w:szCs w:val="24"/>
        </w:rPr>
        <w:t xml:space="preserve">.2.1 </w:t>
      </w:r>
      <w:r>
        <w:rPr>
          <w:rFonts w:hint="eastAsia" w:eastAsiaTheme="minorEastAsia"/>
          <w:b/>
          <w:kern w:val="0"/>
          <w:sz w:val="24"/>
          <w:szCs w:val="24"/>
          <w:lang w:val="en-US" w:eastAsia="zh-CN"/>
        </w:rPr>
        <w:t>环境风险防范设施</w:t>
      </w:r>
    </w:p>
    <w:p>
      <w:pPr>
        <w:spacing w:line="360" w:lineRule="auto"/>
        <w:ind w:firstLine="480" w:firstLineChars="200"/>
        <w:rPr>
          <w:snapToGrid w:val="0"/>
          <w:color w:val="auto"/>
          <w:kern w:val="0"/>
          <w:sz w:val="24"/>
          <w:szCs w:val="24"/>
        </w:rPr>
      </w:pPr>
      <w:r>
        <w:rPr>
          <w:rFonts w:hint="eastAsia"/>
          <w:snapToGrid w:val="0"/>
          <w:color w:val="auto"/>
          <w:kern w:val="0"/>
          <w:sz w:val="24"/>
          <w:szCs w:val="24"/>
        </w:rPr>
        <w:t>本项目未涉及环境风险防范设施。</w:t>
      </w:r>
    </w:p>
    <w:p>
      <w:pPr>
        <w:spacing w:line="360" w:lineRule="auto"/>
        <w:rPr>
          <w:rFonts w:eastAsiaTheme="minorEastAsia"/>
          <w:b/>
          <w:kern w:val="0"/>
          <w:sz w:val="24"/>
          <w:szCs w:val="24"/>
        </w:rPr>
      </w:pPr>
      <w:r>
        <w:rPr>
          <w:rFonts w:hint="eastAsia" w:eastAsiaTheme="minorEastAsia"/>
          <w:b/>
          <w:kern w:val="0"/>
          <w:sz w:val="24"/>
          <w:szCs w:val="24"/>
          <w:lang w:val="en-US" w:eastAsia="zh-CN"/>
        </w:rPr>
        <w:t>5</w:t>
      </w:r>
      <w:r>
        <w:rPr>
          <w:rFonts w:hint="eastAsia" w:eastAsiaTheme="minorEastAsia"/>
          <w:b/>
          <w:kern w:val="0"/>
          <w:sz w:val="24"/>
          <w:szCs w:val="24"/>
        </w:rPr>
        <w:t>.2.2 在线监测装置</w:t>
      </w:r>
    </w:p>
    <w:p>
      <w:pPr>
        <w:spacing w:line="360" w:lineRule="auto"/>
        <w:ind w:firstLine="480" w:firstLineChars="200"/>
        <w:rPr>
          <w:rFonts w:hint="eastAsia" w:hAnsi="仿宋" w:eastAsia="仿宋"/>
          <w:sz w:val="24"/>
          <w:szCs w:val="24"/>
        </w:rPr>
      </w:pPr>
      <w:r>
        <w:rPr>
          <w:rFonts w:hint="eastAsia"/>
          <w:snapToGrid w:val="0"/>
          <w:kern w:val="0"/>
          <w:sz w:val="24"/>
          <w:szCs w:val="24"/>
        </w:rPr>
        <w:t>本项目未安装在线监测装置。</w:t>
      </w:r>
    </w:p>
    <w:p>
      <w:pPr>
        <w:spacing w:line="360" w:lineRule="auto"/>
        <w:rPr>
          <w:rFonts w:eastAsiaTheme="minorEastAsia"/>
          <w:b/>
          <w:kern w:val="0"/>
          <w:sz w:val="24"/>
          <w:szCs w:val="24"/>
        </w:rPr>
      </w:pPr>
      <w:r>
        <w:rPr>
          <w:rFonts w:hint="eastAsia" w:eastAsiaTheme="minorEastAsia"/>
          <w:b/>
          <w:kern w:val="0"/>
          <w:sz w:val="24"/>
          <w:szCs w:val="24"/>
          <w:lang w:val="en-US" w:eastAsia="zh-CN"/>
        </w:rPr>
        <w:t>5</w:t>
      </w:r>
      <w:r>
        <w:rPr>
          <w:rFonts w:hint="eastAsia" w:eastAsiaTheme="minorEastAsia"/>
          <w:b/>
          <w:kern w:val="0"/>
          <w:sz w:val="24"/>
          <w:szCs w:val="24"/>
        </w:rPr>
        <w:t>.3环保设施投资及“三同时”落实情况</w:t>
      </w:r>
    </w:p>
    <w:p>
      <w:pPr>
        <w:spacing w:line="360" w:lineRule="auto"/>
        <w:rPr>
          <w:rFonts w:eastAsiaTheme="minorEastAsia"/>
          <w:b/>
          <w:kern w:val="0"/>
          <w:sz w:val="24"/>
          <w:szCs w:val="24"/>
        </w:rPr>
      </w:pPr>
      <w:r>
        <w:rPr>
          <w:rFonts w:hint="eastAsia" w:eastAsiaTheme="minorEastAsia"/>
          <w:b/>
          <w:kern w:val="0"/>
          <w:sz w:val="24"/>
          <w:szCs w:val="24"/>
          <w:lang w:val="en-US" w:eastAsia="zh-CN"/>
        </w:rPr>
        <w:t>5</w:t>
      </w:r>
      <w:r>
        <w:rPr>
          <w:rFonts w:hint="eastAsia" w:eastAsiaTheme="minorEastAsia"/>
          <w:b/>
          <w:kern w:val="0"/>
          <w:sz w:val="24"/>
          <w:szCs w:val="24"/>
        </w:rPr>
        <w:t>.3.1环保设施投资情况</w:t>
      </w:r>
    </w:p>
    <w:p>
      <w:pPr>
        <w:spacing w:line="360" w:lineRule="auto"/>
        <w:ind w:firstLine="480" w:firstLineChars="200"/>
        <w:rPr>
          <w:rFonts w:hint="eastAsia" w:hAnsi="宋体"/>
          <w:sz w:val="24"/>
          <w:szCs w:val="24"/>
        </w:rPr>
      </w:pPr>
      <w:r>
        <w:rPr>
          <w:rFonts w:hint="eastAsia" w:hAnsi="宋体"/>
          <w:sz w:val="24"/>
          <w:szCs w:val="24"/>
        </w:rPr>
        <w:t>本项目实际总投资</w:t>
      </w:r>
      <w:r>
        <w:rPr>
          <w:rFonts w:hint="eastAsia"/>
          <w:sz w:val="24"/>
          <w:szCs w:val="24"/>
          <w:lang w:val="en-US" w:eastAsia="zh-CN"/>
        </w:rPr>
        <w:t>50万元</w:t>
      </w:r>
      <w:r>
        <w:rPr>
          <w:rFonts w:hint="eastAsia" w:hAnsi="宋体"/>
          <w:sz w:val="24"/>
          <w:szCs w:val="24"/>
        </w:rPr>
        <w:t>，其中环保投资</w:t>
      </w:r>
      <w:r>
        <w:rPr>
          <w:rFonts w:hint="eastAsia"/>
          <w:sz w:val="24"/>
          <w:szCs w:val="24"/>
          <w:lang w:val="en-US" w:eastAsia="zh-CN"/>
        </w:rPr>
        <w:t>2.5</w:t>
      </w:r>
      <w:r>
        <w:rPr>
          <w:rFonts w:hint="eastAsia" w:hAnsi="宋体"/>
          <w:sz w:val="24"/>
          <w:szCs w:val="24"/>
        </w:rPr>
        <w:t>万元，环保投资占总投资的</w:t>
      </w:r>
      <w:r>
        <w:rPr>
          <w:rFonts w:hint="eastAsia" w:hAnsi="宋体"/>
          <w:sz w:val="24"/>
          <w:szCs w:val="24"/>
          <w:lang w:val="en-US" w:eastAsia="zh-CN"/>
        </w:rPr>
        <w:t>5</w:t>
      </w:r>
      <w:r>
        <w:rPr>
          <w:rFonts w:hint="eastAsia" w:hAnsi="宋体"/>
          <w:sz w:val="24"/>
          <w:szCs w:val="24"/>
        </w:rPr>
        <w:t>%，各项环保设施具体投资情况见表</w:t>
      </w:r>
      <w:r>
        <w:rPr>
          <w:rFonts w:hint="eastAsia" w:hAnsi="宋体"/>
          <w:sz w:val="24"/>
          <w:szCs w:val="24"/>
          <w:lang w:val="en-US" w:eastAsia="zh-CN"/>
        </w:rPr>
        <w:t>5</w:t>
      </w:r>
      <w:r>
        <w:rPr>
          <w:rFonts w:hint="eastAsia" w:hAnsi="宋体"/>
          <w:sz w:val="24"/>
          <w:szCs w:val="24"/>
        </w:rPr>
        <w:t>-</w:t>
      </w:r>
      <w:r>
        <w:rPr>
          <w:rFonts w:hint="eastAsia" w:hAnsi="宋体"/>
          <w:sz w:val="24"/>
          <w:szCs w:val="24"/>
          <w:lang w:val="en-US" w:eastAsia="zh-CN"/>
        </w:rPr>
        <w:t>1</w:t>
      </w:r>
      <w:r>
        <w:rPr>
          <w:rFonts w:hint="eastAsia" w:hAnsi="宋体"/>
          <w:sz w:val="24"/>
          <w:szCs w:val="24"/>
        </w:rPr>
        <w:t>。</w:t>
      </w:r>
    </w:p>
    <w:p>
      <w:pPr>
        <w:spacing w:line="360" w:lineRule="auto"/>
        <w:jc w:val="center"/>
        <w:rPr>
          <w:rFonts w:hint="eastAsia" w:eastAsiaTheme="minorEastAsia"/>
          <w:b/>
          <w:bCs/>
          <w:sz w:val="24"/>
          <w:szCs w:val="24"/>
        </w:rPr>
      </w:pPr>
    </w:p>
    <w:p>
      <w:pPr>
        <w:spacing w:line="360" w:lineRule="auto"/>
        <w:jc w:val="center"/>
        <w:rPr>
          <w:rFonts w:hint="eastAsia" w:eastAsiaTheme="minorEastAsia"/>
          <w:b/>
          <w:bCs/>
          <w:sz w:val="24"/>
          <w:szCs w:val="24"/>
        </w:rPr>
      </w:pPr>
    </w:p>
    <w:p>
      <w:pPr>
        <w:pStyle w:val="2"/>
        <w:rPr>
          <w:rFonts w:hint="eastAsia"/>
        </w:rPr>
      </w:pPr>
    </w:p>
    <w:p>
      <w:pPr>
        <w:spacing w:line="360" w:lineRule="auto"/>
        <w:jc w:val="center"/>
        <w:rPr>
          <w:rFonts w:hint="eastAsia" w:eastAsiaTheme="minorEastAsia"/>
          <w:b/>
          <w:bCs/>
          <w:color w:val="auto"/>
          <w:sz w:val="24"/>
          <w:szCs w:val="24"/>
        </w:rPr>
      </w:pPr>
      <w:r>
        <w:rPr>
          <w:rFonts w:hint="eastAsia" w:eastAsiaTheme="minorEastAsia"/>
          <w:b/>
          <w:bCs/>
          <w:color w:val="auto"/>
          <w:sz w:val="24"/>
          <w:szCs w:val="24"/>
        </w:rPr>
        <w:t>表</w:t>
      </w:r>
      <w:r>
        <w:rPr>
          <w:rFonts w:hint="eastAsia" w:eastAsiaTheme="minorEastAsia"/>
          <w:b/>
          <w:bCs/>
          <w:color w:val="auto"/>
          <w:sz w:val="24"/>
          <w:szCs w:val="24"/>
          <w:lang w:val="en-US" w:eastAsia="zh-CN"/>
        </w:rPr>
        <w:t>5</w:t>
      </w:r>
      <w:r>
        <w:rPr>
          <w:rFonts w:hint="eastAsia" w:eastAsiaTheme="minorEastAsia"/>
          <w:b/>
          <w:bCs/>
          <w:color w:val="auto"/>
          <w:sz w:val="24"/>
          <w:szCs w:val="24"/>
        </w:rPr>
        <w:t>-</w:t>
      </w:r>
      <w:r>
        <w:rPr>
          <w:rFonts w:hint="eastAsia" w:eastAsiaTheme="minorEastAsia"/>
          <w:b/>
          <w:bCs/>
          <w:color w:val="auto"/>
          <w:sz w:val="24"/>
          <w:szCs w:val="24"/>
          <w:lang w:val="en-US" w:eastAsia="zh-CN"/>
        </w:rPr>
        <w:t>1</w:t>
      </w:r>
      <w:r>
        <w:rPr>
          <w:rFonts w:hint="eastAsia" w:eastAsiaTheme="minorEastAsia"/>
          <w:b/>
          <w:bCs/>
          <w:color w:val="auto"/>
          <w:sz w:val="24"/>
          <w:szCs w:val="24"/>
        </w:rPr>
        <w:t xml:space="preserve"> 各项环保设施实际投资情况一览表</w:t>
      </w:r>
    </w:p>
    <w:tbl>
      <w:tblPr>
        <w:tblStyle w:val="8"/>
        <w:tblW w:w="8974" w:type="dxa"/>
        <w:jc w:val="center"/>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907"/>
        <w:gridCol w:w="2490"/>
        <w:gridCol w:w="2491"/>
        <w:gridCol w:w="150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86" w:type="dxa"/>
            <w:vMerge w:val="restart"/>
            <w:tcBorders>
              <w:tl2br w:val="nil"/>
              <w:tr2bl w:val="nil"/>
            </w:tcBorders>
            <w:vAlign w:val="center"/>
          </w:tcPr>
          <w:p>
            <w:pPr>
              <w:spacing w:line="360" w:lineRule="exact"/>
              <w:jc w:val="both"/>
              <w:rPr>
                <w:rFonts w:ascii="Times New Roman" w:hAnsi="Times New Roman"/>
                <w:b/>
                <w:bCs/>
                <w:szCs w:val="21"/>
              </w:rPr>
            </w:pPr>
            <w:r>
              <w:rPr>
                <w:rFonts w:ascii="Times New Roman" w:hAnsi="Times New Roman"/>
                <w:b/>
                <w:bCs/>
                <w:szCs w:val="21"/>
              </w:rPr>
              <w:t>序号</w:t>
            </w:r>
          </w:p>
        </w:tc>
        <w:tc>
          <w:tcPr>
            <w:tcW w:w="1907" w:type="dxa"/>
            <w:vMerge w:val="restart"/>
            <w:tcBorders>
              <w:tl2br w:val="nil"/>
              <w:tr2bl w:val="nil"/>
            </w:tcBorders>
            <w:vAlign w:val="center"/>
          </w:tcPr>
          <w:p>
            <w:pPr>
              <w:spacing w:line="360" w:lineRule="exact"/>
              <w:jc w:val="center"/>
              <w:rPr>
                <w:rFonts w:ascii="Times New Roman" w:hAnsi="Times New Roman"/>
                <w:b/>
                <w:bCs/>
                <w:szCs w:val="21"/>
              </w:rPr>
            </w:pPr>
            <w:r>
              <w:rPr>
                <w:rFonts w:ascii="Times New Roman" w:hAnsi="Times New Roman"/>
                <w:b/>
                <w:bCs/>
                <w:szCs w:val="21"/>
              </w:rPr>
              <w:t>环保项目</w:t>
            </w:r>
          </w:p>
        </w:tc>
        <w:tc>
          <w:tcPr>
            <w:tcW w:w="4981" w:type="dxa"/>
            <w:gridSpan w:val="2"/>
            <w:tcBorders>
              <w:tl2br w:val="nil"/>
              <w:tr2bl w:val="nil"/>
            </w:tcBorders>
            <w:vAlign w:val="center"/>
          </w:tcPr>
          <w:p>
            <w:pPr>
              <w:spacing w:line="360" w:lineRule="exact"/>
              <w:jc w:val="center"/>
              <w:rPr>
                <w:rFonts w:ascii="Times New Roman" w:hAnsi="Times New Roman"/>
                <w:b/>
                <w:bCs/>
                <w:szCs w:val="21"/>
              </w:rPr>
            </w:pPr>
            <w:r>
              <w:rPr>
                <w:rFonts w:ascii="Times New Roman" w:hAnsi="Times New Roman"/>
                <w:b/>
                <w:bCs/>
                <w:szCs w:val="21"/>
              </w:rPr>
              <w:t>环保设施</w:t>
            </w:r>
          </w:p>
        </w:tc>
        <w:tc>
          <w:tcPr>
            <w:tcW w:w="1500" w:type="dxa"/>
            <w:vMerge w:val="restart"/>
            <w:tcBorders>
              <w:tl2br w:val="nil"/>
              <w:tr2bl w:val="nil"/>
            </w:tcBorders>
            <w:vAlign w:val="center"/>
          </w:tcPr>
          <w:p>
            <w:pPr>
              <w:spacing w:line="360" w:lineRule="exact"/>
              <w:jc w:val="center"/>
              <w:rPr>
                <w:rFonts w:hint="eastAsia" w:ascii="Times New Roman" w:hAnsi="Times New Roman" w:eastAsia="宋体"/>
                <w:b/>
                <w:bCs/>
                <w:szCs w:val="21"/>
                <w:lang w:eastAsia="zh-CN"/>
              </w:rPr>
            </w:pPr>
            <w:r>
              <w:rPr>
                <w:rFonts w:hint="eastAsia"/>
                <w:b/>
                <w:bCs/>
                <w:szCs w:val="21"/>
                <w:lang w:eastAsia="zh-CN"/>
              </w:rPr>
              <w:t>备注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86" w:type="dxa"/>
            <w:vMerge w:val="continue"/>
            <w:tcBorders>
              <w:tl2br w:val="nil"/>
              <w:tr2bl w:val="nil"/>
            </w:tcBorders>
            <w:vAlign w:val="center"/>
          </w:tcPr>
          <w:p>
            <w:pPr>
              <w:spacing w:line="360" w:lineRule="exact"/>
              <w:jc w:val="center"/>
              <w:rPr>
                <w:rFonts w:ascii="Times New Roman" w:hAnsi="Times New Roman"/>
              </w:rPr>
            </w:pPr>
          </w:p>
        </w:tc>
        <w:tc>
          <w:tcPr>
            <w:tcW w:w="1907" w:type="dxa"/>
            <w:vMerge w:val="continue"/>
            <w:tcBorders>
              <w:tl2br w:val="nil"/>
              <w:tr2bl w:val="nil"/>
            </w:tcBorders>
            <w:vAlign w:val="center"/>
          </w:tcPr>
          <w:p>
            <w:pPr>
              <w:spacing w:line="360" w:lineRule="exact"/>
              <w:jc w:val="center"/>
              <w:rPr>
                <w:rFonts w:ascii="Times New Roman" w:hAnsi="Times New Roman"/>
              </w:rPr>
            </w:pPr>
          </w:p>
        </w:tc>
        <w:tc>
          <w:tcPr>
            <w:tcW w:w="2490" w:type="dxa"/>
            <w:tcBorders>
              <w:tl2br w:val="nil"/>
              <w:tr2bl w:val="nil"/>
            </w:tcBorders>
            <w:vAlign w:val="center"/>
          </w:tcPr>
          <w:p>
            <w:pPr>
              <w:spacing w:line="360" w:lineRule="exact"/>
              <w:jc w:val="center"/>
              <w:rPr>
                <w:rFonts w:ascii="Times New Roman" w:hAnsi="Times New Roman"/>
                <w:b/>
                <w:bCs/>
              </w:rPr>
            </w:pPr>
            <w:r>
              <w:rPr>
                <w:rFonts w:ascii="Times New Roman" w:hAnsi="Times New Roman"/>
                <w:b/>
                <w:bCs/>
              </w:rPr>
              <w:t>环评</w:t>
            </w:r>
          </w:p>
        </w:tc>
        <w:tc>
          <w:tcPr>
            <w:tcW w:w="2491" w:type="dxa"/>
            <w:tcBorders>
              <w:tl2br w:val="nil"/>
              <w:tr2bl w:val="nil"/>
            </w:tcBorders>
            <w:vAlign w:val="center"/>
          </w:tcPr>
          <w:p>
            <w:pPr>
              <w:spacing w:line="360" w:lineRule="exact"/>
              <w:jc w:val="center"/>
              <w:rPr>
                <w:rFonts w:ascii="Times New Roman" w:hAnsi="Times New Roman"/>
                <w:b/>
                <w:bCs/>
              </w:rPr>
            </w:pPr>
            <w:r>
              <w:rPr>
                <w:rFonts w:ascii="Times New Roman" w:hAnsi="Times New Roman"/>
                <w:b/>
                <w:bCs/>
              </w:rPr>
              <w:t>实际</w:t>
            </w:r>
          </w:p>
        </w:tc>
        <w:tc>
          <w:tcPr>
            <w:tcW w:w="1500" w:type="dxa"/>
            <w:vMerge w:val="continue"/>
            <w:tcBorders>
              <w:tl2br w:val="nil"/>
              <w:tr2bl w:val="nil"/>
            </w:tcBorders>
            <w:vAlign w:val="center"/>
          </w:tcPr>
          <w:p>
            <w:pPr>
              <w:spacing w:line="360" w:lineRule="exact"/>
              <w:jc w:val="center"/>
              <w:rPr>
                <w:rFonts w:ascii="Times New Roman" w:hAnsi="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586" w:type="dxa"/>
            <w:tcBorders>
              <w:tl2br w:val="nil"/>
              <w:tr2bl w:val="nil"/>
            </w:tcBorders>
            <w:vAlign w:val="center"/>
          </w:tcPr>
          <w:p>
            <w:pPr>
              <w:spacing w:line="360" w:lineRule="exact"/>
              <w:jc w:val="center"/>
              <w:rPr>
                <w:rFonts w:ascii="Times New Roman" w:hAnsi="Times New Roman"/>
                <w:szCs w:val="21"/>
              </w:rPr>
            </w:pPr>
            <w:r>
              <w:rPr>
                <w:rFonts w:ascii="Times New Roman" w:hAnsi="Times New Roman"/>
                <w:szCs w:val="21"/>
              </w:rPr>
              <w:t>1</w:t>
            </w:r>
          </w:p>
        </w:tc>
        <w:tc>
          <w:tcPr>
            <w:tcW w:w="1907" w:type="dxa"/>
            <w:tcBorders>
              <w:tl2br w:val="nil"/>
              <w:tr2bl w:val="nil"/>
            </w:tcBorders>
            <w:vAlign w:val="center"/>
          </w:tcPr>
          <w:p>
            <w:pPr>
              <w:widowControl/>
              <w:spacing w:line="300" w:lineRule="exact"/>
              <w:jc w:val="center"/>
              <w:rPr>
                <w:rFonts w:hint="eastAsia" w:ascii="Times New Roman" w:hAnsi="Times New Roman" w:eastAsia="宋体"/>
                <w:szCs w:val="21"/>
                <w:lang w:eastAsia="zh-CN"/>
              </w:rPr>
            </w:pPr>
            <w:r>
              <w:rPr>
                <w:rFonts w:hint="eastAsia"/>
                <w:bCs/>
                <w:color w:val="000000"/>
                <w:szCs w:val="21"/>
                <w:lang w:eastAsia="zh-CN"/>
              </w:rPr>
              <w:t>焊接烟尘净化器</w:t>
            </w:r>
          </w:p>
        </w:tc>
        <w:tc>
          <w:tcPr>
            <w:tcW w:w="2490" w:type="dxa"/>
            <w:tcBorders>
              <w:tl2br w:val="nil"/>
              <w:tr2bl w:val="nil"/>
            </w:tcBorders>
            <w:vAlign w:val="center"/>
          </w:tcPr>
          <w:p>
            <w:pPr>
              <w:widowControl/>
              <w:spacing w:line="300" w:lineRule="exact"/>
              <w:jc w:val="center"/>
              <w:rPr>
                <w:rFonts w:hint="eastAsia" w:ascii="Times New Roman" w:hAnsi="Times New Roman" w:eastAsia="宋体"/>
                <w:bCs/>
                <w:color w:val="000000"/>
                <w:szCs w:val="21"/>
                <w:lang w:val="en-US" w:eastAsia="zh-CN"/>
              </w:rPr>
            </w:pPr>
            <w:r>
              <w:rPr>
                <w:rFonts w:hint="eastAsia"/>
                <w:bCs/>
                <w:color w:val="000000"/>
                <w:szCs w:val="21"/>
                <w:lang w:val="en-US" w:eastAsia="zh-CN"/>
              </w:rPr>
              <w:t>1.0万元</w:t>
            </w:r>
          </w:p>
        </w:tc>
        <w:tc>
          <w:tcPr>
            <w:tcW w:w="2491" w:type="dxa"/>
            <w:tcBorders>
              <w:tl2br w:val="nil"/>
              <w:tr2bl w:val="nil"/>
            </w:tcBorders>
            <w:vAlign w:val="center"/>
          </w:tcPr>
          <w:p>
            <w:pPr>
              <w:widowControl/>
              <w:spacing w:line="300" w:lineRule="exact"/>
              <w:jc w:val="center"/>
              <w:rPr>
                <w:rFonts w:hint="eastAsia" w:ascii="Times New Roman" w:hAnsi="Times New Roman" w:eastAsia="宋体"/>
                <w:bCs/>
                <w:color w:val="000000"/>
                <w:szCs w:val="21"/>
                <w:lang w:val="en-US" w:eastAsia="zh-CN"/>
              </w:rPr>
            </w:pPr>
            <w:r>
              <w:rPr>
                <w:rFonts w:hint="eastAsia"/>
                <w:bCs/>
                <w:color w:val="000000"/>
                <w:szCs w:val="21"/>
                <w:lang w:val="en-US" w:eastAsia="zh-CN"/>
              </w:rPr>
              <w:t>2万元</w:t>
            </w:r>
          </w:p>
        </w:tc>
        <w:tc>
          <w:tcPr>
            <w:tcW w:w="1500" w:type="dxa"/>
            <w:tcBorders>
              <w:tl2br w:val="nil"/>
              <w:tr2bl w:val="nil"/>
            </w:tcBorders>
            <w:vAlign w:val="center"/>
          </w:tcPr>
          <w:p>
            <w:pPr>
              <w:spacing w:line="240" w:lineRule="atLeast"/>
              <w:jc w:val="center"/>
              <w:rPr>
                <w:rFonts w:hint="eastAsia" w:ascii="Times New Roman" w:hAnsi="Times New Roman" w:eastAsia="宋体"/>
                <w:szCs w:val="21"/>
                <w:lang w:eastAsia="zh-CN"/>
              </w:rPr>
            </w:pPr>
            <w:r>
              <w:rPr>
                <w:rFonts w:hint="eastAsia"/>
                <w:bCs/>
                <w:color w:val="000000"/>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586" w:type="dxa"/>
            <w:tcBorders>
              <w:tl2br w:val="nil"/>
              <w:tr2bl w:val="nil"/>
            </w:tcBorders>
            <w:vAlign w:val="center"/>
          </w:tcPr>
          <w:p>
            <w:pPr>
              <w:spacing w:line="360" w:lineRule="exact"/>
              <w:jc w:val="center"/>
              <w:rPr>
                <w:rFonts w:ascii="Times New Roman" w:hAnsi="Times New Roman"/>
                <w:szCs w:val="21"/>
              </w:rPr>
            </w:pPr>
            <w:r>
              <w:rPr>
                <w:rFonts w:ascii="Times New Roman" w:hAnsi="Times New Roman"/>
                <w:szCs w:val="21"/>
              </w:rPr>
              <w:t>2</w:t>
            </w:r>
          </w:p>
        </w:tc>
        <w:tc>
          <w:tcPr>
            <w:tcW w:w="1907" w:type="dxa"/>
            <w:tcBorders>
              <w:tl2br w:val="nil"/>
              <w:tr2bl w:val="nil"/>
            </w:tcBorders>
            <w:vAlign w:val="center"/>
          </w:tcPr>
          <w:p>
            <w:pPr>
              <w:widowControl/>
              <w:spacing w:line="300" w:lineRule="exact"/>
              <w:jc w:val="center"/>
              <w:rPr>
                <w:rFonts w:hint="eastAsia" w:ascii="Times New Roman" w:hAnsi="Times New Roman" w:eastAsia="宋体"/>
                <w:szCs w:val="21"/>
                <w:lang w:val="en-US" w:eastAsia="zh-CN"/>
              </w:rPr>
            </w:pPr>
            <w:r>
              <w:rPr>
                <w:rFonts w:hint="eastAsia"/>
                <w:szCs w:val="21"/>
                <w:lang w:val="en-US" w:eastAsia="zh-CN"/>
              </w:rPr>
              <w:t>化粪池</w:t>
            </w:r>
          </w:p>
        </w:tc>
        <w:tc>
          <w:tcPr>
            <w:tcW w:w="2490" w:type="dxa"/>
            <w:tcBorders>
              <w:tl2br w:val="nil"/>
              <w:tr2bl w:val="nil"/>
            </w:tcBorders>
            <w:vAlign w:val="center"/>
          </w:tcPr>
          <w:p>
            <w:pPr>
              <w:adjustRightInd w:val="0"/>
              <w:snapToGrid w:val="0"/>
              <w:spacing w:line="240" w:lineRule="atLeast"/>
              <w:jc w:val="center"/>
              <w:rPr>
                <w:rFonts w:hint="eastAsia" w:ascii="Times New Roman" w:hAnsi="Times New Roman" w:eastAsia="宋体"/>
                <w:szCs w:val="21"/>
                <w:lang w:val="en-US" w:eastAsia="zh-CN"/>
              </w:rPr>
            </w:pPr>
            <w:r>
              <w:rPr>
                <w:rFonts w:hint="eastAsia"/>
                <w:szCs w:val="21"/>
                <w:lang w:val="en-US" w:eastAsia="zh-CN"/>
              </w:rPr>
              <w:t>0.5</w:t>
            </w:r>
            <w:r>
              <w:rPr>
                <w:rFonts w:hint="eastAsia"/>
                <w:bCs/>
                <w:color w:val="000000"/>
                <w:szCs w:val="21"/>
                <w:lang w:val="en-US" w:eastAsia="zh-CN"/>
              </w:rPr>
              <w:t>万元</w:t>
            </w:r>
          </w:p>
        </w:tc>
        <w:tc>
          <w:tcPr>
            <w:tcW w:w="2491" w:type="dxa"/>
            <w:tcBorders>
              <w:tl2br w:val="nil"/>
              <w:tr2bl w:val="nil"/>
            </w:tcBorders>
            <w:vAlign w:val="center"/>
          </w:tcPr>
          <w:p>
            <w:pPr>
              <w:adjustRightInd w:val="0"/>
              <w:snapToGrid w:val="0"/>
              <w:spacing w:line="240" w:lineRule="atLeast"/>
              <w:jc w:val="center"/>
              <w:rPr>
                <w:rFonts w:hint="eastAsia" w:ascii="Times New Roman" w:hAnsi="Times New Roman" w:eastAsia="宋体"/>
                <w:color w:val="auto"/>
                <w:szCs w:val="21"/>
                <w:lang w:val="en-US" w:eastAsia="zh-CN"/>
              </w:rPr>
            </w:pPr>
            <w:r>
              <w:rPr>
                <w:rFonts w:hint="eastAsia"/>
                <w:color w:val="auto"/>
                <w:szCs w:val="21"/>
                <w:lang w:val="en-US" w:eastAsia="zh-CN"/>
              </w:rPr>
              <w:t>——</w:t>
            </w:r>
          </w:p>
        </w:tc>
        <w:tc>
          <w:tcPr>
            <w:tcW w:w="1500" w:type="dxa"/>
            <w:tcBorders>
              <w:tl2br w:val="nil"/>
              <w:tr2bl w:val="nil"/>
            </w:tcBorders>
            <w:vAlign w:val="center"/>
          </w:tcPr>
          <w:p>
            <w:pPr>
              <w:spacing w:line="240" w:lineRule="atLeast"/>
              <w:jc w:val="center"/>
              <w:rPr>
                <w:rFonts w:hint="eastAsia" w:ascii="Times New Roman" w:hAnsi="Times New Roman" w:eastAsia="宋体"/>
                <w:szCs w:val="21"/>
                <w:lang w:eastAsia="zh-CN"/>
              </w:rPr>
            </w:pPr>
            <w:r>
              <w:rPr>
                <w:rFonts w:hint="eastAsia"/>
                <w:bCs/>
                <w:color w:val="000000"/>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586" w:type="dxa"/>
            <w:tcBorders>
              <w:tl2br w:val="nil"/>
              <w:tr2bl w:val="nil"/>
            </w:tcBorders>
            <w:vAlign w:val="center"/>
          </w:tcPr>
          <w:p>
            <w:pPr>
              <w:spacing w:line="360" w:lineRule="exact"/>
              <w:jc w:val="center"/>
              <w:rPr>
                <w:rFonts w:ascii="Times New Roman" w:hAnsi="Times New Roman"/>
                <w:szCs w:val="21"/>
              </w:rPr>
            </w:pPr>
            <w:r>
              <w:rPr>
                <w:rFonts w:ascii="Times New Roman" w:hAnsi="Times New Roman"/>
                <w:szCs w:val="21"/>
              </w:rPr>
              <w:t>3</w:t>
            </w:r>
          </w:p>
        </w:tc>
        <w:tc>
          <w:tcPr>
            <w:tcW w:w="1907" w:type="dxa"/>
            <w:tcBorders>
              <w:tl2br w:val="nil"/>
              <w:tr2bl w:val="nil"/>
            </w:tcBorders>
            <w:vAlign w:val="center"/>
          </w:tcPr>
          <w:p>
            <w:pPr>
              <w:widowControl/>
              <w:spacing w:line="300" w:lineRule="exact"/>
              <w:jc w:val="center"/>
              <w:rPr>
                <w:rFonts w:ascii="Times New Roman" w:hAnsi="Times New Roman"/>
                <w:szCs w:val="21"/>
              </w:rPr>
            </w:pPr>
            <w:r>
              <w:rPr>
                <w:rFonts w:ascii="Times New Roman" w:hAnsi="Times New Roman"/>
                <w:bCs/>
                <w:color w:val="000000"/>
                <w:szCs w:val="21"/>
              </w:rPr>
              <w:t>噪声处理</w:t>
            </w:r>
          </w:p>
        </w:tc>
        <w:tc>
          <w:tcPr>
            <w:tcW w:w="2490" w:type="dxa"/>
            <w:tcBorders>
              <w:tl2br w:val="nil"/>
              <w:tr2bl w:val="nil"/>
            </w:tcBorders>
            <w:vAlign w:val="center"/>
          </w:tcPr>
          <w:p>
            <w:pPr>
              <w:widowControl/>
              <w:spacing w:line="300" w:lineRule="exact"/>
              <w:jc w:val="center"/>
              <w:rPr>
                <w:rFonts w:hint="eastAsia" w:ascii="Times New Roman" w:hAnsi="Times New Roman" w:eastAsia="宋体"/>
                <w:szCs w:val="21"/>
                <w:lang w:val="en-US" w:eastAsia="zh-CN"/>
              </w:rPr>
            </w:pPr>
            <w:r>
              <w:rPr>
                <w:rFonts w:hint="eastAsia"/>
                <w:szCs w:val="21"/>
                <w:lang w:val="en-US" w:eastAsia="zh-CN"/>
              </w:rPr>
              <w:t>0.5</w:t>
            </w:r>
            <w:r>
              <w:rPr>
                <w:rFonts w:hint="eastAsia"/>
                <w:bCs/>
                <w:color w:val="000000"/>
                <w:szCs w:val="21"/>
                <w:lang w:val="en-US" w:eastAsia="zh-CN"/>
              </w:rPr>
              <w:t>万元</w:t>
            </w:r>
          </w:p>
        </w:tc>
        <w:tc>
          <w:tcPr>
            <w:tcW w:w="2491" w:type="dxa"/>
            <w:tcBorders>
              <w:tl2br w:val="nil"/>
              <w:tr2bl w:val="nil"/>
            </w:tcBorders>
            <w:vAlign w:val="center"/>
          </w:tcPr>
          <w:p>
            <w:pPr>
              <w:widowControl/>
              <w:spacing w:line="300" w:lineRule="exact"/>
              <w:jc w:val="center"/>
              <w:rPr>
                <w:rFonts w:hint="eastAsia" w:ascii="Times New Roman" w:hAnsi="Times New Roman" w:eastAsia="宋体"/>
                <w:color w:val="auto"/>
                <w:szCs w:val="21"/>
                <w:lang w:val="en-US" w:eastAsia="zh-CN"/>
              </w:rPr>
            </w:pPr>
            <w:r>
              <w:rPr>
                <w:rFonts w:hint="eastAsia"/>
                <w:color w:val="auto"/>
                <w:szCs w:val="21"/>
                <w:lang w:val="en-US" w:eastAsia="zh-CN"/>
              </w:rPr>
              <w:t>——</w:t>
            </w:r>
          </w:p>
        </w:tc>
        <w:tc>
          <w:tcPr>
            <w:tcW w:w="1500" w:type="dxa"/>
            <w:tcBorders>
              <w:tl2br w:val="nil"/>
              <w:tr2bl w:val="nil"/>
            </w:tcBorders>
            <w:vAlign w:val="center"/>
          </w:tcPr>
          <w:p>
            <w:pPr>
              <w:spacing w:line="240" w:lineRule="atLeast"/>
              <w:jc w:val="center"/>
              <w:rPr>
                <w:rFonts w:hint="eastAsia" w:ascii="Times New Roman" w:hAnsi="Times New Roman" w:eastAsia="宋体"/>
                <w:szCs w:val="21"/>
                <w:lang w:eastAsia="zh-CN"/>
              </w:rPr>
            </w:pPr>
            <w:r>
              <w:rPr>
                <w:rFonts w:hint="eastAsia"/>
                <w:bCs/>
                <w:color w:val="000000"/>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586" w:type="dxa"/>
            <w:tcBorders>
              <w:tl2br w:val="nil"/>
              <w:tr2bl w:val="nil"/>
            </w:tcBorders>
            <w:vAlign w:val="center"/>
          </w:tcPr>
          <w:p>
            <w:pPr>
              <w:spacing w:line="360" w:lineRule="exact"/>
              <w:jc w:val="center"/>
              <w:rPr>
                <w:rFonts w:ascii="Times New Roman" w:hAnsi="Times New Roman"/>
                <w:szCs w:val="21"/>
              </w:rPr>
            </w:pPr>
            <w:r>
              <w:rPr>
                <w:rFonts w:ascii="Times New Roman" w:hAnsi="Times New Roman"/>
                <w:szCs w:val="21"/>
              </w:rPr>
              <w:t>4</w:t>
            </w:r>
          </w:p>
        </w:tc>
        <w:tc>
          <w:tcPr>
            <w:tcW w:w="1907" w:type="dxa"/>
            <w:tcBorders>
              <w:tl2br w:val="nil"/>
              <w:tr2bl w:val="nil"/>
            </w:tcBorders>
            <w:vAlign w:val="center"/>
          </w:tcPr>
          <w:p>
            <w:pPr>
              <w:widowControl/>
              <w:spacing w:line="300" w:lineRule="exact"/>
              <w:jc w:val="center"/>
              <w:rPr>
                <w:rFonts w:ascii="Times New Roman" w:hAnsi="Times New Roman"/>
                <w:szCs w:val="21"/>
              </w:rPr>
            </w:pPr>
            <w:r>
              <w:rPr>
                <w:rFonts w:ascii="Times New Roman" w:hAnsi="Times New Roman"/>
                <w:bCs/>
                <w:color w:val="000000"/>
                <w:szCs w:val="21"/>
              </w:rPr>
              <w:t>固体废物处理</w:t>
            </w:r>
          </w:p>
        </w:tc>
        <w:tc>
          <w:tcPr>
            <w:tcW w:w="2490" w:type="dxa"/>
            <w:tcBorders>
              <w:tl2br w:val="nil"/>
              <w:tr2bl w:val="nil"/>
            </w:tcBorders>
            <w:vAlign w:val="center"/>
          </w:tcPr>
          <w:p>
            <w:pPr>
              <w:widowControl/>
              <w:spacing w:line="300" w:lineRule="exact"/>
              <w:jc w:val="center"/>
              <w:rPr>
                <w:rFonts w:hint="eastAsia" w:ascii="Times New Roman" w:hAnsi="Times New Roman" w:eastAsia="宋体"/>
                <w:szCs w:val="21"/>
                <w:lang w:val="en-US" w:eastAsia="zh-CN"/>
              </w:rPr>
            </w:pPr>
            <w:r>
              <w:rPr>
                <w:rFonts w:hint="eastAsia"/>
                <w:szCs w:val="21"/>
                <w:lang w:val="en-US" w:eastAsia="zh-CN"/>
              </w:rPr>
              <w:t>0.5</w:t>
            </w:r>
            <w:r>
              <w:rPr>
                <w:rFonts w:hint="eastAsia"/>
                <w:bCs/>
                <w:color w:val="000000"/>
                <w:szCs w:val="21"/>
                <w:lang w:val="en-US" w:eastAsia="zh-CN"/>
              </w:rPr>
              <w:t>万元</w:t>
            </w:r>
          </w:p>
        </w:tc>
        <w:tc>
          <w:tcPr>
            <w:tcW w:w="2491" w:type="dxa"/>
            <w:tcBorders>
              <w:tl2br w:val="nil"/>
              <w:tr2bl w:val="nil"/>
            </w:tcBorders>
            <w:vAlign w:val="center"/>
          </w:tcPr>
          <w:p>
            <w:pPr>
              <w:widowControl/>
              <w:spacing w:line="300" w:lineRule="exact"/>
              <w:jc w:val="center"/>
              <w:rPr>
                <w:rFonts w:hint="eastAsia" w:ascii="Times New Roman" w:hAnsi="Times New Roman" w:eastAsia="宋体"/>
                <w:color w:val="auto"/>
                <w:szCs w:val="21"/>
                <w:lang w:val="en-US" w:eastAsia="zh-CN"/>
              </w:rPr>
            </w:pPr>
            <w:r>
              <w:rPr>
                <w:rFonts w:hint="eastAsia"/>
                <w:color w:val="auto"/>
                <w:szCs w:val="21"/>
                <w:lang w:val="en-US" w:eastAsia="zh-CN"/>
              </w:rPr>
              <w:t>——</w:t>
            </w:r>
          </w:p>
        </w:tc>
        <w:tc>
          <w:tcPr>
            <w:tcW w:w="1500" w:type="dxa"/>
            <w:tcBorders>
              <w:tl2br w:val="nil"/>
              <w:tr2bl w:val="nil"/>
            </w:tcBorders>
            <w:vAlign w:val="center"/>
          </w:tcPr>
          <w:p>
            <w:pPr>
              <w:spacing w:line="240" w:lineRule="atLeast"/>
              <w:jc w:val="center"/>
              <w:rPr>
                <w:rFonts w:hint="eastAsia" w:ascii="Times New Roman" w:hAnsi="Times New Roman" w:eastAsia="宋体"/>
                <w:szCs w:val="21"/>
                <w:lang w:eastAsia="zh-CN"/>
              </w:rPr>
            </w:pPr>
            <w:r>
              <w:rPr>
                <w:rFonts w:hint="eastAsia"/>
                <w:bCs/>
                <w:color w:val="000000"/>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586" w:type="dxa"/>
            <w:tcBorders>
              <w:tl2br w:val="nil"/>
              <w:tr2bl w:val="nil"/>
            </w:tcBorders>
            <w:vAlign w:val="center"/>
          </w:tcPr>
          <w:p>
            <w:pPr>
              <w:spacing w:line="240" w:lineRule="atLeast"/>
              <w:jc w:val="center"/>
              <w:rPr>
                <w:rFonts w:hint="eastAsia" w:ascii="Times New Roman" w:hAnsi="Times New Roman" w:eastAsia="宋体"/>
                <w:szCs w:val="21"/>
                <w:lang w:val="en-US" w:eastAsia="zh-CN"/>
              </w:rPr>
            </w:pPr>
            <w:r>
              <w:rPr>
                <w:rFonts w:hint="eastAsia" w:ascii="Times New Roman" w:hAnsi="Times New Roman"/>
                <w:szCs w:val="21"/>
                <w:lang w:val="en-US" w:eastAsia="zh-CN"/>
              </w:rPr>
              <w:t>5</w:t>
            </w:r>
          </w:p>
        </w:tc>
        <w:tc>
          <w:tcPr>
            <w:tcW w:w="1907" w:type="dxa"/>
            <w:tcBorders>
              <w:tl2br w:val="nil"/>
              <w:tr2bl w:val="nil"/>
            </w:tcBorders>
            <w:vAlign w:val="center"/>
          </w:tcPr>
          <w:p>
            <w:pPr>
              <w:spacing w:line="240" w:lineRule="atLeast"/>
              <w:jc w:val="center"/>
              <w:rPr>
                <w:rFonts w:hint="eastAsia" w:ascii="Times New Roman" w:hAnsi="Times New Roman" w:eastAsia="宋体"/>
                <w:szCs w:val="21"/>
                <w:lang w:eastAsia="zh-CN"/>
              </w:rPr>
            </w:pPr>
            <w:r>
              <w:rPr>
                <w:rFonts w:hint="eastAsia"/>
                <w:szCs w:val="21"/>
                <w:lang w:eastAsia="zh-CN"/>
              </w:rPr>
              <w:t>其他</w:t>
            </w:r>
          </w:p>
        </w:tc>
        <w:tc>
          <w:tcPr>
            <w:tcW w:w="2490" w:type="dxa"/>
            <w:tcBorders>
              <w:tl2br w:val="nil"/>
              <w:tr2bl w:val="nil"/>
            </w:tcBorders>
            <w:vAlign w:val="center"/>
          </w:tcPr>
          <w:p>
            <w:pPr>
              <w:spacing w:line="240" w:lineRule="atLeast"/>
              <w:jc w:val="center"/>
              <w:rPr>
                <w:rFonts w:hint="eastAsia" w:ascii="Times New Roman" w:hAnsi="Times New Roman" w:eastAsia="宋体"/>
                <w:szCs w:val="21"/>
                <w:lang w:val="en-US" w:eastAsia="zh-CN"/>
              </w:rPr>
            </w:pPr>
            <w:r>
              <w:rPr>
                <w:rFonts w:hint="eastAsia"/>
                <w:szCs w:val="21"/>
                <w:lang w:val="en-US" w:eastAsia="zh-CN"/>
              </w:rPr>
              <w:t>——</w:t>
            </w:r>
          </w:p>
        </w:tc>
        <w:tc>
          <w:tcPr>
            <w:tcW w:w="2491" w:type="dxa"/>
            <w:tcBorders>
              <w:tl2br w:val="nil"/>
              <w:tr2bl w:val="nil"/>
            </w:tcBorders>
            <w:vAlign w:val="center"/>
          </w:tcPr>
          <w:p>
            <w:pPr>
              <w:spacing w:line="240" w:lineRule="atLeast"/>
              <w:jc w:val="center"/>
              <w:rPr>
                <w:rFonts w:hint="eastAsia" w:ascii="Times New Roman" w:hAnsi="Times New Roman" w:eastAsia="宋体"/>
                <w:szCs w:val="21"/>
                <w:lang w:val="en-US" w:eastAsia="zh-CN"/>
              </w:rPr>
            </w:pPr>
            <w:r>
              <w:rPr>
                <w:rFonts w:hint="eastAsia"/>
                <w:szCs w:val="21"/>
                <w:lang w:val="en-US" w:eastAsia="zh-CN"/>
              </w:rPr>
              <w:t>0.5</w:t>
            </w:r>
            <w:r>
              <w:rPr>
                <w:rFonts w:hint="eastAsia"/>
                <w:bCs/>
                <w:color w:val="000000"/>
                <w:szCs w:val="21"/>
                <w:lang w:val="en-US" w:eastAsia="zh-CN"/>
              </w:rPr>
              <w:t>万元</w:t>
            </w:r>
          </w:p>
        </w:tc>
        <w:tc>
          <w:tcPr>
            <w:tcW w:w="1500" w:type="dxa"/>
            <w:tcBorders>
              <w:tl2br w:val="nil"/>
              <w:tr2bl w:val="nil"/>
            </w:tcBorders>
            <w:vAlign w:val="center"/>
          </w:tcPr>
          <w:p>
            <w:pPr>
              <w:spacing w:line="240" w:lineRule="atLeast"/>
              <w:jc w:val="center"/>
              <w:rPr>
                <w:rFonts w:hint="eastAsia" w:ascii="Times New Roman" w:hAnsi="Times New Roman" w:eastAsia="宋体"/>
                <w:szCs w:val="21"/>
                <w:lang w:val="en-US" w:eastAsia="zh-CN"/>
              </w:rPr>
            </w:pPr>
            <w:r>
              <w:rPr>
                <w:rFonts w:hint="eastAsia"/>
                <w:bCs/>
                <w:color w:val="000000"/>
                <w:szCs w:val="21"/>
                <w:lang w:val="en-US" w:eastAsia="zh-CN"/>
              </w:rPr>
              <w:t>——</w:t>
            </w:r>
          </w:p>
        </w:tc>
      </w:tr>
    </w:tbl>
    <w:p>
      <w:pPr>
        <w:spacing w:line="360" w:lineRule="auto"/>
        <w:rPr>
          <w:b/>
          <w:color w:val="auto"/>
          <w:sz w:val="24"/>
          <w:szCs w:val="24"/>
        </w:rPr>
      </w:pPr>
    </w:p>
    <w:p>
      <w:pPr>
        <w:spacing w:line="360" w:lineRule="auto"/>
        <w:ind w:firstLine="480" w:firstLineChars="200"/>
        <w:rPr>
          <w:sz w:val="24"/>
          <w:szCs w:val="24"/>
        </w:rPr>
      </w:pPr>
      <w:r>
        <w:rPr>
          <w:rFonts w:hint="eastAsia"/>
          <w:color w:val="auto"/>
          <w:sz w:val="24"/>
          <w:szCs w:val="24"/>
        </w:rPr>
        <w:t>本</w:t>
      </w:r>
      <w:r>
        <w:rPr>
          <w:color w:val="auto"/>
          <w:sz w:val="24"/>
          <w:szCs w:val="24"/>
        </w:rPr>
        <w:t>项目工程建设主体工程、环保工程、生产设备、生产工艺等落实了环评报告表及批复要求</w:t>
      </w:r>
      <w:r>
        <w:rPr>
          <w:rFonts w:hint="eastAsia"/>
          <w:color w:val="auto"/>
          <w:sz w:val="24"/>
          <w:szCs w:val="24"/>
        </w:rPr>
        <w:t>，满足了环</w:t>
      </w:r>
      <w:r>
        <w:rPr>
          <w:rFonts w:hint="eastAsia"/>
          <w:sz w:val="24"/>
          <w:szCs w:val="24"/>
        </w:rPr>
        <w:t>保设施与主体工程同时</w:t>
      </w:r>
      <w:r>
        <w:rPr>
          <w:sz w:val="24"/>
          <w:szCs w:val="24"/>
        </w:rPr>
        <w:t>设计、</w:t>
      </w:r>
      <w:r>
        <w:rPr>
          <w:rFonts w:hint="eastAsia"/>
          <w:sz w:val="24"/>
          <w:szCs w:val="24"/>
        </w:rPr>
        <w:t>同时</w:t>
      </w:r>
      <w:r>
        <w:rPr>
          <w:sz w:val="24"/>
          <w:szCs w:val="24"/>
        </w:rPr>
        <w:t>施工、</w:t>
      </w:r>
      <w:r>
        <w:rPr>
          <w:rFonts w:hint="eastAsia"/>
          <w:sz w:val="24"/>
          <w:szCs w:val="24"/>
        </w:rPr>
        <w:t>同时投产使用</w:t>
      </w:r>
      <w:r>
        <w:rPr>
          <w:rFonts w:hint="eastAsia" w:asciiTheme="minorEastAsia" w:hAnsiTheme="minorEastAsia" w:eastAsiaTheme="minorEastAsia" w:cstheme="minorEastAsia"/>
          <w:sz w:val="24"/>
          <w:szCs w:val="24"/>
        </w:rPr>
        <w:t>的“三同时”制度要</w:t>
      </w:r>
      <w:r>
        <w:rPr>
          <w:rFonts w:hint="eastAsia"/>
          <w:sz w:val="24"/>
          <w:szCs w:val="24"/>
        </w:rPr>
        <w:t>求</w:t>
      </w:r>
      <w:r>
        <w:rPr>
          <w:sz w:val="24"/>
          <w:szCs w:val="24"/>
        </w:rPr>
        <w:t>。</w:t>
      </w:r>
    </w:p>
    <w:p>
      <w:pPr>
        <w:spacing w:line="360" w:lineRule="auto"/>
        <w:jc w:val="both"/>
        <w:outlineLvl w:val="0"/>
        <w:rPr>
          <w:rFonts w:eastAsiaTheme="minorEastAsia"/>
          <w:b/>
          <w:sz w:val="28"/>
          <w:szCs w:val="28"/>
          <w:highlight w:val="none"/>
        </w:rPr>
      </w:pPr>
      <w:bookmarkStart w:id="7" w:name="_Toc7414"/>
      <w:r>
        <w:rPr>
          <w:rFonts w:hint="eastAsia" w:eastAsiaTheme="minorEastAsia"/>
          <w:b/>
          <w:sz w:val="28"/>
          <w:szCs w:val="28"/>
          <w:lang w:eastAsia="zh-CN"/>
        </w:rPr>
        <w:t>六</w:t>
      </w:r>
      <w:r>
        <w:rPr>
          <w:rFonts w:hint="eastAsia" w:eastAsiaTheme="minorEastAsia"/>
          <w:b/>
          <w:sz w:val="28"/>
          <w:szCs w:val="28"/>
        </w:rPr>
        <w:t>、</w:t>
      </w:r>
      <w:r>
        <w:rPr>
          <w:rFonts w:hint="eastAsia" w:eastAsiaTheme="minorEastAsia"/>
          <w:b/>
          <w:sz w:val="28"/>
          <w:szCs w:val="28"/>
          <w:highlight w:val="none"/>
        </w:rPr>
        <w:t>建设项目审批部门审批决定</w:t>
      </w:r>
      <w:bookmarkEnd w:id="7"/>
    </w:p>
    <w:p>
      <w:pPr>
        <w:spacing w:line="360" w:lineRule="auto"/>
        <w:ind w:firstLine="482" w:firstLineChars="200"/>
        <w:rPr>
          <w:b/>
          <w:bCs/>
          <w:sz w:val="24"/>
          <w:highlight w:val="none"/>
        </w:rPr>
      </w:pPr>
      <w:r>
        <w:rPr>
          <w:rFonts w:hint="eastAsia"/>
          <w:b/>
          <w:bCs/>
          <w:sz w:val="24"/>
          <w:highlight w:val="none"/>
          <w:lang w:val="en-US" w:eastAsia="zh-CN"/>
        </w:rPr>
        <w:t>6</w:t>
      </w:r>
      <w:r>
        <w:rPr>
          <w:b/>
          <w:bCs/>
          <w:sz w:val="24"/>
          <w:highlight w:val="none"/>
        </w:rPr>
        <w:t>.</w:t>
      </w:r>
      <w:r>
        <w:rPr>
          <w:rFonts w:hint="eastAsia"/>
          <w:b/>
          <w:bCs/>
          <w:sz w:val="24"/>
          <w:highlight w:val="none"/>
          <w:lang w:val="en-US" w:eastAsia="zh-CN"/>
        </w:rPr>
        <w:t>1</w:t>
      </w:r>
      <w:r>
        <w:rPr>
          <w:b/>
          <w:bCs/>
          <w:sz w:val="24"/>
          <w:highlight w:val="none"/>
        </w:rPr>
        <w:t xml:space="preserve"> 环评措施及环评批复落实情况</w:t>
      </w:r>
    </w:p>
    <w:p>
      <w:pPr>
        <w:spacing w:line="360" w:lineRule="auto"/>
        <w:ind w:firstLine="482" w:firstLineChars="200"/>
        <w:rPr>
          <w:b/>
          <w:bCs/>
          <w:sz w:val="24"/>
          <w:highlight w:val="none"/>
        </w:rPr>
      </w:pPr>
      <w:r>
        <w:rPr>
          <w:rFonts w:hint="eastAsia"/>
          <w:b/>
          <w:bCs/>
          <w:sz w:val="24"/>
          <w:highlight w:val="none"/>
          <w:lang w:val="en-US" w:eastAsia="zh-CN"/>
        </w:rPr>
        <w:t>6.1.1</w:t>
      </w:r>
      <w:r>
        <w:rPr>
          <w:b/>
          <w:bCs/>
          <w:sz w:val="24"/>
          <w:highlight w:val="none"/>
        </w:rPr>
        <w:t>环评措施落实情况</w:t>
      </w:r>
    </w:p>
    <w:p>
      <w:pPr>
        <w:pStyle w:val="2"/>
        <w:keepNext w:val="0"/>
        <w:keepLines w:val="0"/>
        <w:pageBreakBefore w:val="0"/>
        <w:widowControl w:val="0"/>
        <w:kinsoku/>
        <w:wordWrap/>
        <w:overflowPunct/>
        <w:topLinePunct w:val="0"/>
        <w:autoSpaceDE/>
        <w:autoSpaceDN/>
        <w:bidi w:val="0"/>
        <w:adjustRightInd/>
        <w:snapToGrid/>
        <w:spacing w:after="20"/>
        <w:ind w:firstLine="420"/>
        <w:jc w:val="center"/>
        <w:textAlignment w:val="auto"/>
        <w:outlineLvl w:val="9"/>
        <w:rPr>
          <w:rFonts w:hint="eastAsia" w:eastAsia="宋体"/>
          <w:b/>
          <w:bCs/>
          <w:lang w:val="en-US" w:eastAsia="zh-CN"/>
        </w:rPr>
      </w:pPr>
      <w:r>
        <w:rPr>
          <w:rFonts w:hint="eastAsia"/>
          <w:b/>
          <w:bCs/>
          <w:lang w:val="en-US" w:eastAsia="zh-CN"/>
        </w:rPr>
        <w:t>表</w:t>
      </w:r>
      <w:r>
        <w:rPr>
          <w:rFonts w:hint="eastAsia" w:ascii="Times New Roman" w:hAnsi="Times New Roman" w:eastAsia="宋体" w:cs="Times New Roman"/>
          <w:b/>
          <w:bCs/>
          <w:kern w:val="2"/>
          <w:sz w:val="24"/>
          <w:szCs w:val="20"/>
          <w:highlight w:val="none"/>
          <w:lang w:val="en-US" w:eastAsia="zh-CN" w:bidi="ar-SA"/>
        </w:rPr>
        <w:t>6-1</w:t>
      </w:r>
      <w:r>
        <w:rPr>
          <w:rFonts w:hint="eastAsia"/>
          <w:b/>
          <w:bCs/>
          <w:lang w:val="en-US" w:eastAsia="zh-CN"/>
        </w:rPr>
        <w:t xml:space="preserve"> 环评措施落实表</w:t>
      </w:r>
    </w:p>
    <w:tbl>
      <w:tblPr>
        <w:tblStyle w:val="9"/>
        <w:tblW w:w="8500" w:type="dxa"/>
        <w:jc w:val="center"/>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6"/>
        <w:gridCol w:w="553"/>
        <w:gridCol w:w="193"/>
        <w:gridCol w:w="1008"/>
        <w:gridCol w:w="3173"/>
        <w:gridCol w:w="2767"/>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06" w:type="dxa"/>
            <w:vAlign w:val="center"/>
          </w:tcPr>
          <w:p>
            <w:pPr>
              <w:jc w:val="center"/>
              <w:rPr>
                <w:b/>
                <w:bCs/>
                <w:snapToGrid w:val="0"/>
                <w:kern w:val="0"/>
                <w:sz w:val="21"/>
                <w:szCs w:val="21"/>
              </w:rPr>
            </w:pPr>
            <w:r>
              <w:rPr>
                <w:rFonts w:hint="eastAsia"/>
                <w:b/>
                <w:bCs/>
                <w:snapToGrid w:val="0"/>
                <w:kern w:val="0"/>
                <w:sz w:val="21"/>
                <w:szCs w:val="21"/>
              </w:rPr>
              <w:t>序号</w:t>
            </w:r>
          </w:p>
        </w:tc>
        <w:tc>
          <w:tcPr>
            <w:tcW w:w="1754" w:type="dxa"/>
            <w:gridSpan w:val="3"/>
            <w:vAlign w:val="center"/>
          </w:tcPr>
          <w:p>
            <w:pPr>
              <w:jc w:val="center"/>
              <w:rPr>
                <w:b/>
                <w:bCs/>
                <w:snapToGrid w:val="0"/>
                <w:kern w:val="0"/>
                <w:sz w:val="21"/>
                <w:szCs w:val="21"/>
              </w:rPr>
            </w:pPr>
            <w:r>
              <w:rPr>
                <w:rFonts w:hint="eastAsia"/>
                <w:b/>
                <w:bCs/>
                <w:snapToGrid w:val="0"/>
                <w:kern w:val="0"/>
                <w:sz w:val="21"/>
                <w:szCs w:val="21"/>
              </w:rPr>
              <w:t>名称</w:t>
            </w:r>
          </w:p>
        </w:tc>
        <w:tc>
          <w:tcPr>
            <w:tcW w:w="3173" w:type="dxa"/>
            <w:vAlign w:val="center"/>
          </w:tcPr>
          <w:p>
            <w:pPr>
              <w:jc w:val="center"/>
              <w:rPr>
                <w:rFonts w:hint="eastAsia" w:eastAsia="宋体"/>
                <w:b/>
                <w:bCs/>
                <w:snapToGrid w:val="0"/>
                <w:kern w:val="0"/>
                <w:sz w:val="21"/>
                <w:szCs w:val="21"/>
                <w:lang w:eastAsia="zh-CN"/>
              </w:rPr>
            </w:pPr>
            <w:r>
              <w:rPr>
                <w:rFonts w:hint="eastAsia"/>
                <w:b/>
                <w:bCs/>
                <w:snapToGrid w:val="0"/>
                <w:kern w:val="0"/>
                <w:sz w:val="21"/>
                <w:szCs w:val="21"/>
                <w:lang w:eastAsia="zh-CN"/>
              </w:rPr>
              <w:t>防治措施</w:t>
            </w:r>
          </w:p>
        </w:tc>
        <w:tc>
          <w:tcPr>
            <w:tcW w:w="2767" w:type="dxa"/>
            <w:vAlign w:val="center"/>
          </w:tcPr>
          <w:p>
            <w:pPr>
              <w:jc w:val="center"/>
              <w:rPr>
                <w:b/>
                <w:bCs/>
                <w:snapToGrid w:val="0"/>
                <w:kern w:val="0"/>
                <w:sz w:val="21"/>
                <w:szCs w:val="21"/>
              </w:rPr>
            </w:pPr>
            <w:r>
              <w:rPr>
                <w:rFonts w:hint="eastAsia"/>
                <w:b/>
                <w:bCs/>
                <w:snapToGrid w:val="0"/>
                <w:kern w:val="0"/>
                <w:sz w:val="21"/>
                <w:szCs w:val="21"/>
              </w:rPr>
              <w:t>实际情况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94" w:hRule="atLeast"/>
          <w:jc w:val="center"/>
        </w:trPr>
        <w:tc>
          <w:tcPr>
            <w:tcW w:w="806" w:type="dxa"/>
            <w:vMerge w:val="restart"/>
            <w:vAlign w:val="center"/>
          </w:tcPr>
          <w:p>
            <w:pPr>
              <w:jc w:val="center"/>
              <w:rPr>
                <w:snapToGrid w:val="0"/>
                <w:kern w:val="0"/>
                <w:sz w:val="21"/>
                <w:szCs w:val="21"/>
              </w:rPr>
            </w:pPr>
            <w:r>
              <w:rPr>
                <w:rFonts w:hint="eastAsia"/>
                <w:snapToGrid w:val="0"/>
                <w:kern w:val="0"/>
                <w:sz w:val="21"/>
                <w:szCs w:val="21"/>
              </w:rPr>
              <w:t>1</w:t>
            </w:r>
          </w:p>
        </w:tc>
        <w:tc>
          <w:tcPr>
            <w:tcW w:w="746" w:type="dxa"/>
            <w:gridSpan w:val="2"/>
            <w:vMerge w:val="restart"/>
            <w:vAlign w:val="center"/>
          </w:tcPr>
          <w:p>
            <w:pPr>
              <w:jc w:val="center"/>
              <w:rPr>
                <w:rFonts w:hint="eastAsia" w:eastAsia="宋体"/>
                <w:snapToGrid w:val="0"/>
                <w:kern w:val="0"/>
                <w:sz w:val="21"/>
                <w:szCs w:val="21"/>
                <w:lang w:eastAsia="zh-CN"/>
              </w:rPr>
            </w:pPr>
            <w:r>
              <w:rPr>
                <w:rFonts w:hint="eastAsia"/>
                <w:snapToGrid w:val="0"/>
                <w:kern w:val="0"/>
                <w:sz w:val="21"/>
                <w:szCs w:val="21"/>
                <w:lang w:eastAsia="zh-CN"/>
              </w:rPr>
              <w:t>大气污染</w:t>
            </w:r>
          </w:p>
        </w:tc>
        <w:tc>
          <w:tcPr>
            <w:tcW w:w="1008" w:type="dxa"/>
            <w:vAlign w:val="center"/>
          </w:tcPr>
          <w:p>
            <w:pPr>
              <w:jc w:val="center"/>
              <w:rPr>
                <w:rFonts w:hint="eastAsia"/>
                <w:snapToGrid w:val="0"/>
                <w:kern w:val="0"/>
                <w:sz w:val="21"/>
                <w:szCs w:val="21"/>
                <w:lang w:eastAsia="zh-CN"/>
              </w:rPr>
            </w:pPr>
            <w:r>
              <w:rPr>
                <w:rFonts w:hint="eastAsia"/>
                <w:snapToGrid w:val="0"/>
                <w:kern w:val="0"/>
                <w:sz w:val="21"/>
                <w:szCs w:val="21"/>
                <w:lang w:eastAsia="zh-CN"/>
              </w:rPr>
              <w:t>无组织切割烟尘</w:t>
            </w:r>
          </w:p>
        </w:tc>
        <w:tc>
          <w:tcPr>
            <w:tcW w:w="3173" w:type="dxa"/>
            <w:vAlign w:val="center"/>
          </w:tcPr>
          <w:p>
            <w:pPr>
              <w:widowControl/>
              <w:spacing w:line="300" w:lineRule="exact"/>
              <w:jc w:val="center"/>
              <w:rPr>
                <w:rFonts w:hint="default" w:ascii="Times New Roman" w:hAnsi="Times New Roman" w:cs="Times New Roman"/>
                <w:szCs w:val="21"/>
              </w:rPr>
            </w:pPr>
            <w:r>
              <w:rPr>
                <w:rFonts w:hint="default" w:ascii="Times New Roman" w:hAnsi="Times New Roman" w:cs="Times New Roman"/>
                <w:szCs w:val="21"/>
              </w:rPr>
              <w:t>采用移动式粉尘净化器处理，</w:t>
            </w:r>
          </w:p>
          <w:p>
            <w:pPr>
              <w:widowControl/>
              <w:spacing w:line="300" w:lineRule="exact"/>
              <w:jc w:val="center"/>
              <w:rPr>
                <w:rFonts w:hint="default" w:ascii="Times New Roman" w:hAnsi="Times New Roman" w:cs="Times New Roman"/>
                <w:szCs w:val="21"/>
              </w:rPr>
            </w:pPr>
            <w:r>
              <w:rPr>
                <w:rFonts w:hint="default" w:ascii="Times New Roman" w:hAnsi="Times New Roman" w:cs="Times New Roman"/>
                <w:szCs w:val="21"/>
              </w:rPr>
              <w:t>加强车间通风</w:t>
            </w:r>
          </w:p>
        </w:tc>
        <w:tc>
          <w:tcPr>
            <w:tcW w:w="2767" w:type="dxa"/>
            <w:vAlign w:val="center"/>
          </w:tcPr>
          <w:p>
            <w:pPr>
              <w:widowControl/>
              <w:spacing w:line="300" w:lineRule="exact"/>
              <w:jc w:val="center"/>
              <w:rPr>
                <w:rFonts w:hint="eastAsia" w:ascii="Times New Roman" w:hAnsi="Times New Roman" w:eastAsia="宋体" w:cs="Times New Roman"/>
                <w:szCs w:val="21"/>
                <w:lang w:eastAsia="zh-CN"/>
              </w:rPr>
            </w:pPr>
            <w:r>
              <w:rPr>
                <w:rFonts w:hint="eastAsia" w:cs="Times New Roman"/>
                <w:szCs w:val="21"/>
                <w:lang w:eastAsia="zh-CN"/>
              </w:rPr>
              <w:t>采用焊烟净化器处理</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34" w:hRule="atLeast"/>
          <w:jc w:val="center"/>
        </w:trPr>
        <w:tc>
          <w:tcPr>
            <w:tcW w:w="806" w:type="dxa"/>
            <w:vMerge w:val="continue"/>
            <w:vAlign w:val="center"/>
          </w:tcPr>
          <w:p>
            <w:pPr>
              <w:jc w:val="center"/>
              <w:rPr>
                <w:rFonts w:hint="eastAsia"/>
                <w:snapToGrid w:val="0"/>
                <w:kern w:val="0"/>
                <w:sz w:val="21"/>
                <w:szCs w:val="21"/>
              </w:rPr>
            </w:pPr>
          </w:p>
        </w:tc>
        <w:tc>
          <w:tcPr>
            <w:tcW w:w="746" w:type="dxa"/>
            <w:gridSpan w:val="2"/>
            <w:vMerge w:val="continue"/>
            <w:vAlign w:val="center"/>
          </w:tcPr>
          <w:p>
            <w:pPr>
              <w:jc w:val="center"/>
              <w:rPr>
                <w:rFonts w:hint="eastAsia"/>
                <w:snapToGrid w:val="0"/>
                <w:kern w:val="0"/>
                <w:sz w:val="21"/>
                <w:szCs w:val="21"/>
                <w:lang w:eastAsia="zh-CN"/>
              </w:rPr>
            </w:pPr>
          </w:p>
        </w:tc>
        <w:tc>
          <w:tcPr>
            <w:tcW w:w="1008" w:type="dxa"/>
            <w:vAlign w:val="center"/>
          </w:tcPr>
          <w:p>
            <w:pPr>
              <w:jc w:val="center"/>
              <w:rPr>
                <w:rFonts w:hint="eastAsia"/>
                <w:snapToGrid w:val="0"/>
                <w:kern w:val="0"/>
                <w:sz w:val="21"/>
                <w:szCs w:val="21"/>
                <w:lang w:eastAsia="zh-CN"/>
              </w:rPr>
            </w:pPr>
            <w:r>
              <w:rPr>
                <w:rFonts w:hint="eastAsia"/>
                <w:snapToGrid w:val="0"/>
                <w:kern w:val="0"/>
                <w:sz w:val="21"/>
                <w:szCs w:val="21"/>
                <w:lang w:eastAsia="zh-CN"/>
              </w:rPr>
              <w:t>无组织焊接烟尘</w:t>
            </w:r>
          </w:p>
        </w:tc>
        <w:tc>
          <w:tcPr>
            <w:tcW w:w="3173" w:type="dxa"/>
            <w:vAlign w:val="center"/>
          </w:tcPr>
          <w:p>
            <w:pPr>
              <w:widowControl/>
              <w:spacing w:line="300" w:lineRule="exact"/>
              <w:jc w:val="center"/>
              <w:rPr>
                <w:rFonts w:hint="default" w:ascii="Times New Roman" w:hAnsi="Times New Roman" w:cs="Times New Roman"/>
                <w:szCs w:val="21"/>
              </w:rPr>
            </w:pPr>
            <w:r>
              <w:rPr>
                <w:rFonts w:hint="default" w:ascii="Times New Roman" w:hAnsi="Times New Roman" w:cs="Times New Roman"/>
                <w:szCs w:val="21"/>
              </w:rPr>
              <w:t>采用移动式焊烟净化器处理，</w:t>
            </w:r>
          </w:p>
          <w:p>
            <w:pPr>
              <w:widowControl/>
              <w:spacing w:line="300" w:lineRule="exact"/>
              <w:jc w:val="center"/>
              <w:rPr>
                <w:rFonts w:hint="default" w:ascii="Times New Roman" w:hAnsi="Times New Roman" w:cs="Times New Roman"/>
                <w:szCs w:val="21"/>
              </w:rPr>
            </w:pPr>
            <w:r>
              <w:rPr>
                <w:rFonts w:hint="default" w:ascii="Times New Roman" w:hAnsi="Times New Roman" w:cs="Times New Roman"/>
                <w:szCs w:val="21"/>
              </w:rPr>
              <w:t>加强车间通</w:t>
            </w:r>
            <w:r>
              <w:rPr>
                <w:rFonts w:hint="eastAsia" w:cs="Times New Roman"/>
                <w:szCs w:val="21"/>
                <w:lang w:eastAsia="zh-CN"/>
              </w:rPr>
              <w:t>风</w:t>
            </w:r>
          </w:p>
        </w:tc>
        <w:tc>
          <w:tcPr>
            <w:tcW w:w="2767" w:type="dxa"/>
            <w:vAlign w:val="center"/>
          </w:tcPr>
          <w:p>
            <w:pPr>
              <w:widowControl/>
              <w:spacing w:line="300" w:lineRule="exact"/>
              <w:jc w:val="center"/>
              <w:rPr>
                <w:rFonts w:hint="eastAsia" w:ascii="Times New Roman" w:hAnsi="Times New Roman" w:eastAsia="宋体" w:cs="Times New Roman"/>
                <w:szCs w:val="21"/>
                <w:lang w:eastAsia="zh-CN"/>
              </w:rPr>
            </w:pPr>
            <w:r>
              <w:rPr>
                <w:rFonts w:hint="eastAsia" w:cs="Times New Roman"/>
                <w:szCs w:val="21"/>
                <w:lang w:eastAsia="zh-CN"/>
              </w:rPr>
              <w:t>达标排放</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06" w:type="dxa"/>
            <w:vAlign w:val="center"/>
          </w:tcPr>
          <w:p>
            <w:pPr>
              <w:jc w:val="center"/>
              <w:rPr>
                <w:rFonts w:hint="eastAsia" w:eastAsia="宋体"/>
                <w:snapToGrid w:val="0"/>
                <w:kern w:val="0"/>
                <w:sz w:val="21"/>
                <w:szCs w:val="21"/>
                <w:lang w:val="en-US" w:eastAsia="zh-CN"/>
              </w:rPr>
            </w:pPr>
            <w:r>
              <w:rPr>
                <w:rFonts w:hint="eastAsia"/>
                <w:snapToGrid w:val="0"/>
                <w:kern w:val="0"/>
                <w:sz w:val="21"/>
                <w:szCs w:val="21"/>
                <w:lang w:val="en-US" w:eastAsia="zh-CN"/>
              </w:rPr>
              <w:t>2</w:t>
            </w:r>
          </w:p>
        </w:tc>
        <w:tc>
          <w:tcPr>
            <w:tcW w:w="1754" w:type="dxa"/>
            <w:gridSpan w:val="3"/>
            <w:vAlign w:val="center"/>
          </w:tcPr>
          <w:p>
            <w:pPr>
              <w:jc w:val="center"/>
              <w:rPr>
                <w:snapToGrid w:val="0"/>
                <w:kern w:val="0"/>
                <w:sz w:val="21"/>
                <w:szCs w:val="21"/>
              </w:rPr>
            </w:pPr>
            <w:r>
              <w:rPr>
                <w:rFonts w:hint="eastAsia"/>
                <w:snapToGrid w:val="0"/>
                <w:kern w:val="0"/>
                <w:sz w:val="21"/>
                <w:szCs w:val="21"/>
                <w:lang w:eastAsia="zh-CN"/>
              </w:rPr>
              <w:t>水污染物</w:t>
            </w:r>
          </w:p>
        </w:tc>
        <w:tc>
          <w:tcPr>
            <w:tcW w:w="3173" w:type="dxa"/>
            <w:tcBorders>
              <w:bottom w:val="single" w:color="auto" w:sz="4" w:space="0"/>
            </w:tcBorders>
            <w:vAlign w:val="center"/>
          </w:tcPr>
          <w:p>
            <w:pPr>
              <w:jc w:val="center"/>
              <w:rPr>
                <w:rFonts w:hint="eastAsia"/>
                <w:snapToGrid w:val="0"/>
                <w:kern w:val="0"/>
                <w:sz w:val="21"/>
                <w:szCs w:val="21"/>
              </w:rPr>
            </w:pPr>
            <w:r>
              <w:rPr>
                <w:rFonts w:hint="eastAsia"/>
                <w:snapToGrid w:val="0"/>
                <w:kern w:val="0"/>
                <w:sz w:val="21"/>
                <w:szCs w:val="21"/>
              </w:rPr>
              <w:t>排入化粪池处理后，定期清</w:t>
            </w:r>
          </w:p>
          <w:p>
            <w:pPr>
              <w:jc w:val="center"/>
              <w:rPr>
                <w:snapToGrid w:val="0"/>
                <w:kern w:val="0"/>
                <w:sz w:val="21"/>
                <w:szCs w:val="21"/>
              </w:rPr>
            </w:pPr>
            <w:r>
              <w:rPr>
                <w:rFonts w:hint="eastAsia"/>
                <w:snapToGrid w:val="0"/>
                <w:kern w:val="0"/>
                <w:sz w:val="21"/>
                <w:szCs w:val="21"/>
              </w:rPr>
              <w:t>运，外运堆肥</w:t>
            </w:r>
          </w:p>
        </w:tc>
        <w:tc>
          <w:tcPr>
            <w:tcW w:w="2767" w:type="dxa"/>
            <w:vAlign w:val="center"/>
          </w:tcPr>
          <w:p>
            <w:pPr>
              <w:jc w:val="center"/>
              <w:rPr>
                <w:snapToGrid w:val="0"/>
                <w:kern w:val="0"/>
                <w:sz w:val="21"/>
                <w:szCs w:val="21"/>
                <w:highlight w:val="none"/>
              </w:rPr>
            </w:pPr>
            <w:r>
              <w:rPr>
                <w:rFonts w:hint="eastAsia" w:cs="Times New Roman"/>
                <w:szCs w:val="21"/>
                <w:lang w:eastAsia="zh-CN"/>
              </w:rPr>
              <w:t>不外排</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806" w:type="dxa"/>
            <w:vMerge w:val="restart"/>
            <w:vAlign w:val="center"/>
          </w:tcPr>
          <w:p>
            <w:pPr>
              <w:jc w:val="center"/>
              <w:rPr>
                <w:rFonts w:hint="eastAsia" w:eastAsia="宋体"/>
                <w:snapToGrid w:val="0"/>
                <w:kern w:val="0"/>
                <w:sz w:val="21"/>
                <w:szCs w:val="21"/>
                <w:lang w:val="en-US" w:eastAsia="zh-CN"/>
              </w:rPr>
            </w:pPr>
            <w:r>
              <w:rPr>
                <w:rFonts w:hint="eastAsia"/>
                <w:snapToGrid w:val="0"/>
                <w:kern w:val="0"/>
                <w:sz w:val="21"/>
                <w:szCs w:val="21"/>
                <w:lang w:val="en-US" w:eastAsia="zh-CN"/>
              </w:rPr>
              <w:t>3</w:t>
            </w:r>
          </w:p>
        </w:tc>
        <w:tc>
          <w:tcPr>
            <w:tcW w:w="553" w:type="dxa"/>
            <w:vMerge w:val="restart"/>
            <w:vAlign w:val="center"/>
          </w:tcPr>
          <w:p>
            <w:pPr>
              <w:jc w:val="center"/>
              <w:rPr>
                <w:rFonts w:hint="eastAsia" w:eastAsia="宋体"/>
                <w:snapToGrid w:val="0"/>
                <w:kern w:val="0"/>
                <w:sz w:val="21"/>
                <w:szCs w:val="21"/>
                <w:lang w:eastAsia="zh-CN"/>
              </w:rPr>
            </w:pPr>
            <w:r>
              <w:rPr>
                <w:rFonts w:hint="eastAsia"/>
                <w:snapToGrid w:val="0"/>
                <w:kern w:val="0"/>
                <w:sz w:val="21"/>
                <w:szCs w:val="21"/>
                <w:lang w:eastAsia="zh-CN"/>
              </w:rPr>
              <w:t>固体废物</w:t>
            </w:r>
          </w:p>
        </w:tc>
        <w:tc>
          <w:tcPr>
            <w:tcW w:w="1201" w:type="dxa"/>
            <w:gridSpan w:val="2"/>
            <w:vAlign w:val="center"/>
          </w:tcPr>
          <w:p>
            <w:pPr>
              <w:jc w:val="center"/>
              <w:rPr>
                <w:rFonts w:hint="eastAsia"/>
                <w:snapToGrid w:val="0"/>
                <w:kern w:val="0"/>
                <w:sz w:val="21"/>
                <w:szCs w:val="21"/>
                <w:lang w:eastAsia="zh-CN"/>
              </w:rPr>
            </w:pPr>
            <w:r>
              <w:rPr>
                <w:rFonts w:hint="eastAsia"/>
                <w:snapToGrid w:val="0"/>
                <w:kern w:val="0"/>
                <w:sz w:val="21"/>
                <w:szCs w:val="21"/>
                <w:lang w:eastAsia="zh-CN"/>
              </w:rPr>
              <w:t>下脚料</w:t>
            </w:r>
          </w:p>
        </w:tc>
        <w:tc>
          <w:tcPr>
            <w:tcW w:w="3173" w:type="dxa"/>
            <w:vMerge w:val="restart"/>
            <w:tcBorders>
              <w:top w:val="single" w:color="auto" w:sz="4" w:space="0"/>
            </w:tcBorders>
            <w:vAlign w:val="center"/>
          </w:tcPr>
          <w:p>
            <w:pPr>
              <w:jc w:val="center"/>
              <w:rPr>
                <w:rFonts w:hint="eastAsia" w:eastAsia="宋体"/>
                <w:snapToGrid w:val="0"/>
                <w:kern w:val="0"/>
                <w:sz w:val="21"/>
                <w:szCs w:val="21"/>
                <w:lang w:eastAsia="zh-CN"/>
              </w:rPr>
            </w:pPr>
            <w:r>
              <w:rPr>
                <w:rFonts w:hint="eastAsia"/>
                <w:snapToGrid w:val="0"/>
                <w:kern w:val="0"/>
                <w:sz w:val="21"/>
                <w:szCs w:val="21"/>
              </w:rPr>
              <w:t>集中收集，回收外卖</w:t>
            </w:r>
          </w:p>
        </w:tc>
        <w:tc>
          <w:tcPr>
            <w:tcW w:w="2767" w:type="dxa"/>
            <w:vMerge w:val="restart"/>
            <w:vAlign w:val="center"/>
          </w:tcPr>
          <w:p>
            <w:pPr>
              <w:jc w:val="center"/>
              <w:rPr>
                <w:snapToGrid w:val="0"/>
                <w:kern w:val="0"/>
                <w:sz w:val="21"/>
                <w:szCs w:val="21"/>
              </w:rPr>
            </w:pPr>
            <w:r>
              <w:rPr>
                <w:rFonts w:hint="eastAsia" w:cs="Times New Roman"/>
                <w:szCs w:val="21"/>
                <w:lang w:eastAsia="zh-CN"/>
              </w:rPr>
              <w:t>无害化处理</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806" w:type="dxa"/>
            <w:vMerge w:val="continue"/>
            <w:vAlign w:val="center"/>
          </w:tcPr>
          <w:p>
            <w:pPr>
              <w:jc w:val="center"/>
              <w:rPr>
                <w:rFonts w:hint="eastAsia"/>
                <w:snapToGrid w:val="0"/>
                <w:kern w:val="0"/>
                <w:sz w:val="21"/>
                <w:szCs w:val="21"/>
                <w:lang w:val="en-US" w:eastAsia="zh-CN"/>
              </w:rPr>
            </w:pPr>
          </w:p>
        </w:tc>
        <w:tc>
          <w:tcPr>
            <w:tcW w:w="553" w:type="dxa"/>
            <w:vMerge w:val="continue"/>
            <w:vAlign w:val="center"/>
          </w:tcPr>
          <w:p>
            <w:pPr>
              <w:jc w:val="center"/>
              <w:rPr>
                <w:rFonts w:hint="eastAsia"/>
                <w:snapToGrid w:val="0"/>
                <w:kern w:val="0"/>
                <w:sz w:val="21"/>
                <w:szCs w:val="21"/>
                <w:lang w:eastAsia="zh-CN"/>
              </w:rPr>
            </w:pPr>
          </w:p>
        </w:tc>
        <w:tc>
          <w:tcPr>
            <w:tcW w:w="1201" w:type="dxa"/>
            <w:gridSpan w:val="2"/>
            <w:vAlign w:val="center"/>
          </w:tcPr>
          <w:p>
            <w:pPr>
              <w:jc w:val="center"/>
              <w:rPr>
                <w:rFonts w:hint="eastAsia"/>
                <w:snapToGrid w:val="0"/>
                <w:kern w:val="0"/>
                <w:sz w:val="21"/>
                <w:szCs w:val="21"/>
                <w:lang w:eastAsia="zh-CN"/>
              </w:rPr>
            </w:pPr>
            <w:r>
              <w:rPr>
                <w:rFonts w:hint="eastAsia"/>
                <w:snapToGrid w:val="0"/>
                <w:kern w:val="0"/>
                <w:sz w:val="21"/>
                <w:szCs w:val="21"/>
                <w:lang w:eastAsia="zh-CN"/>
              </w:rPr>
              <w:t>废包装物</w:t>
            </w:r>
          </w:p>
        </w:tc>
        <w:tc>
          <w:tcPr>
            <w:tcW w:w="3173" w:type="dxa"/>
            <w:vMerge w:val="continue"/>
            <w:vAlign w:val="center"/>
          </w:tcPr>
          <w:p>
            <w:pPr>
              <w:jc w:val="center"/>
              <w:rPr>
                <w:rFonts w:hint="eastAsia"/>
                <w:snapToGrid w:val="0"/>
                <w:kern w:val="0"/>
                <w:sz w:val="21"/>
                <w:szCs w:val="21"/>
              </w:rPr>
            </w:pPr>
          </w:p>
        </w:tc>
        <w:tc>
          <w:tcPr>
            <w:tcW w:w="2767" w:type="dxa"/>
            <w:vMerge w:val="continue"/>
            <w:vAlign w:val="center"/>
          </w:tcPr>
          <w:p>
            <w:pPr>
              <w:jc w:val="center"/>
              <w:rPr>
                <w:rFonts w:hint="eastAsia" w:cs="Times New Roman"/>
                <w:szCs w:val="21"/>
                <w:lang w:eastAsia="zh-C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806" w:type="dxa"/>
            <w:vMerge w:val="continue"/>
            <w:vAlign w:val="center"/>
          </w:tcPr>
          <w:p>
            <w:pPr>
              <w:jc w:val="center"/>
              <w:rPr>
                <w:rFonts w:hint="eastAsia"/>
                <w:snapToGrid w:val="0"/>
                <w:kern w:val="0"/>
                <w:sz w:val="21"/>
                <w:szCs w:val="21"/>
                <w:lang w:val="en-US" w:eastAsia="zh-CN"/>
              </w:rPr>
            </w:pPr>
          </w:p>
        </w:tc>
        <w:tc>
          <w:tcPr>
            <w:tcW w:w="553" w:type="dxa"/>
            <w:vMerge w:val="continue"/>
            <w:vAlign w:val="center"/>
          </w:tcPr>
          <w:p>
            <w:pPr>
              <w:jc w:val="center"/>
              <w:rPr>
                <w:rFonts w:hint="eastAsia"/>
                <w:snapToGrid w:val="0"/>
                <w:kern w:val="0"/>
                <w:sz w:val="21"/>
                <w:szCs w:val="21"/>
                <w:lang w:eastAsia="zh-CN"/>
              </w:rPr>
            </w:pPr>
          </w:p>
        </w:tc>
        <w:tc>
          <w:tcPr>
            <w:tcW w:w="1201" w:type="dxa"/>
            <w:gridSpan w:val="2"/>
            <w:vAlign w:val="center"/>
          </w:tcPr>
          <w:p>
            <w:pPr>
              <w:jc w:val="center"/>
              <w:rPr>
                <w:rFonts w:hint="eastAsia"/>
                <w:snapToGrid w:val="0"/>
                <w:kern w:val="0"/>
                <w:sz w:val="21"/>
                <w:szCs w:val="21"/>
                <w:lang w:eastAsia="zh-CN"/>
              </w:rPr>
            </w:pPr>
            <w:r>
              <w:rPr>
                <w:rFonts w:hint="eastAsia"/>
                <w:snapToGrid w:val="0"/>
                <w:kern w:val="0"/>
                <w:sz w:val="21"/>
                <w:szCs w:val="21"/>
                <w:lang w:eastAsia="zh-CN"/>
              </w:rPr>
              <w:t>生活垃圾</w:t>
            </w:r>
          </w:p>
        </w:tc>
        <w:tc>
          <w:tcPr>
            <w:tcW w:w="3173" w:type="dxa"/>
            <w:vAlign w:val="center"/>
          </w:tcPr>
          <w:p>
            <w:pPr>
              <w:jc w:val="center"/>
              <w:rPr>
                <w:rFonts w:hint="eastAsia" w:eastAsia="宋体"/>
                <w:snapToGrid w:val="0"/>
                <w:kern w:val="0"/>
                <w:sz w:val="21"/>
                <w:szCs w:val="21"/>
                <w:lang w:eastAsia="zh-CN"/>
              </w:rPr>
            </w:pPr>
            <w:r>
              <w:rPr>
                <w:rFonts w:hint="eastAsia"/>
                <w:snapToGrid w:val="0"/>
                <w:kern w:val="0"/>
                <w:sz w:val="21"/>
                <w:szCs w:val="21"/>
                <w:lang w:eastAsia="zh-CN"/>
              </w:rPr>
              <w:t>由环卫部门定期清运</w:t>
            </w:r>
          </w:p>
        </w:tc>
        <w:tc>
          <w:tcPr>
            <w:tcW w:w="2767" w:type="dxa"/>
            <w:vMerge w:val="continue"/>
            <w:vAlign w:val="center"/>
          </w:tcPr>
          <w:p>
            <w:pPr>
              <w:jc w:val="center"/>
              <w:rPr>
                <w:rFonts w:hint="eastAsia" w:cs="Times New Roman"/>
                <w:szCs w:val="21"/>
                <w:lang w:eastAsia="zh-C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jc w:val="center"/>
        </w:trPr>
        <w:tc>
          <w:tcPr>
            <w:tcW w:w="806" w:type="dxa"/>
            <w:vAlign w:val="center"/>
          </w:tcPr>
          <w:p>
            <w:pPr>
              <w:jc w:val="center"/>
              <w:rPr>
                <w:rFonts w:hint="eastAsia" w:eastAsia="宋体"/>
                <w:snapToGrid w:val="0"/>
                <w:kern w:val="0"/>
                <w:sz w:val="21"/>
                <w:szCs w:val="21"/>
                <w:lang w:eastAsia="zh-CN"/>
              </w:rPr>
            </w:pPr>
            <w:r>
              <w:rPr>
                <w:rFonts w:hint="eastAsia"/>
                <w:snapToGrid w:val="0"/>
                <w:kern w:val="0"/>
                <w:sz w:val="21"/>
                <w:szCs w:val="21"/>
                <w:lang w:val="en-US" w:eastAsia="zh-CN"/>
              </w:rPr>
              <w:t>4</w:t>
            </w:r>
          </w:p>
        </w:tc>
        <w:tc>
          <w:tcPr>
            <w:tcW w:w="1754" w:type="dxa"/>
            <w:gridSpan w:val="3"/>
            <w:vAlign w:val="center"/>
          </w:tcPr>
          <w:p>
            <w:pPr>
              <w:jc w:val="center"/>
              <w:rPr>
                <w:snapToGrid w:val="0"/>
                <w:color w:val="0000FF"/>
                <w:kern w:val="0"/>
                <w:sz w:val="21"/>
                <w:szCs w:val="21"/>
              </w:rPr>
            </w:pPr>
            <w:r>
              <w:rPr>
                <w:rFonts w:hint="eastAsia"/>
                <w:snapToGrid w:val="0"/>
                <w:color w:val="auto"/>
                <w:kern w:val="0"/>
                <w:sz w:val="21"/>
                <w:szCs w:val="21"/>
              </w:rPr>
              <w:t>噪声</w:t>
            </w:r>
          </w:p>
        </w:tc>
        <w:tc>
          <w:tcPr>
            <w:tcW w:w="3173" w:type="dxa"/>
            <w:vAlign w:val="center"/>
          </w:tcPr>
          <w:p>
            <w:pPr>
              <w:jc w:val="center"/>
              <w:rPr>
                <w:rFonts w:hint="eastAsia"/>
              </w:rPr>
            </w:pPr>
            <w:r>
              <w:rPr>
                <w:rFonts w:hint="eastAsia"/>
              </w:rPr>
              <w:t>消声、减</w:t>
            </w:r>
            <w:r>
              <w:rPr>
                <w:rFonts w:hint="eastAsia"/>
                <w:lang w:eastAsia="zh-CN"/>
              </w:rPr>
              <w:t>振</w:t>
            </w:r>
            <w:r>
              <w:rPr>
                <w:rFonts w:hint="eastAsia"/>
              </w:rPr>
              <w:t>、</w:t>
            </w:r>
          </w:p>
          <w:p>
            <w:pPr>
              <w:jc w:val="center"/>
              <w:rPr>
                <w:rFonts w:hint="eastAsia" w:eastAsia="宋体"/>
                <w:lang w:eastAsia="zh-CN"/>
              </w:rPr>
            </w:pPr>
            <w:r>
              <w:rPr>
                <w:rFonts w:hint="eastAsia"/>
                <w:lang w:eastAsia="zh-CN"/>
              </w:rPr>
              <w:t>隔声</w:t>
            </w:r>
            <w:r>
              <w:rPr>
                <w:rFonts w:hint="eastAsia"/>
              </w:rPr>
              <w:t>处理</w:t>
            </w:r>
            <w:r>
              <w:rPr>
                <w:rFonts w:hint="eastAsia"/>
                <w:lang w:eastAsia="zh-CN"/>
              </w:rPr>
              <w:t>、距离衰减</w:t>
            </w:r>
          </w:p>
        </w:tc>
        <w:tc>
          <w:tcPr>
            <w:tcW w:w="2767" w:type="dxa"/>
            <w:vAlign w:val="center"/>
          </w:tcPr>
          <w:p>
            <w:pPr>
              <w:jc w:val="center"/>
              <w:rPr>
                <w:snapToGrid w:val="0"/>
                <w:kern w:val="0"/>
                <w:sz w:val="21"/>
                <w:szCs w:val="21"/>
              </w:rPr>
            </w:pPr>
            <w:r>
              <w:rPr>
                <w:rFonts w:hint="eastAsia" w:cs="Times New Roman"/>
                <w:szCs w:val="21"/>
                <w:lang w:eastAsia="zh-CN"/>
              </w:rPr>
              <w:t>达标排放</w:t>
            </w:r>
          </w:p>
        </w:tc>
      </w:tr>
    </w:tbl>
    <w:p>
      <w:pPr>
        <w:spacing w:beforeLines="50" w:line="360" w:lineRule="auto"/>
        <w:rPr>
          <w:b/>
          <w:bCs/>
          <w:sz w:val="24"/>
          <w:highlight w:val="none"/>
        </w:rPr>
      </w:pPr>
      <w:r>
        <w:rPr>
          <w:rFonts w:hint="eastAsia"/>
          <w:b/>
          <w:bCs/>
          <w:sz w:val="24"/>
          <w:highlight w:val="none"/>
          <w:lang w:val="en-US" w:eastAsia="zh-CN"/>
        </w:rPr>
        <w:t>6.1.2</w:t>
      </w:r>
      <w:r>
        <w:rPr>
          <w:b/>
          <w:bCs/>
          <w:sz w:val="24"/>
          <w:highlight w:val="none"/>
        </w:rPr>
        <w:t>环评批复措施落实情况</w:t>
      </w:r>
    </w:p>
    <w:p>
      <w:pPr>
        <w:pStyle w:val="2"/>
        <w:keepNext w:val="0"/>
        <w:keepLines w:val="0"/>
        <w:pageBreakBefore w:val="0"/>
        <w:widowControl w:val="0"/>
        <w:kinsoku/>
        <w:wordWrap/>
        <w:overflowPunct/>
        <w:topLinePunct w:val="0"/>
        <w:autoSpaceDE/>
        <w:autoSpaceDN/>
        <w:bidi w:val="0"/>
        <w:adjustRightInd/>
        <w:snapToGrid/>
        <w:spacing w:after="20"/>
        <w:ind w:firstLine="420"/>
        <w:jc w:val="center"/>
        <w:textAlignment w:val="auto"/>
        <w:outlineLvl w:val="9"/>
        <w:rPr>
          <w:rFonts w:hint="eastAsia" w:eastAsia="宋体"/>
          <w:lang w:val="en-US" w:eastAsia="zh-CN"/>
        </w:rPr>
      </w:pPr>
      <w:r>
        <w:rPr>
          <w:rFonts w:hint="eastAsia"/>
          <w:b/>
          <w:bCs/>
          <w:sz w:val="24"/>
          <w:highlight w:val="none"/>
          <w:lang w:eastAsia="zh-CN"/>
        </w:rPr>
        <w:t>表</w:t>
      </w:r>
      <w:r>
        <w:rPr>
          <w:rFonts w:hint="eastAsia" w:ascii="Times New Roman" w:hAnsi="Times New Roman" w:eastAsia="宋体" w:cs="Times New Roman"/>
          <w:b/>
          <w:bCs/>
          <w:kern w:val="2"/>
          <w:sz w:val="24"/>
          <w:szCs w:val="20"/>
          <w:highlight w:val="none"/>
          <w:lang w:val="en-US" w:eastAsia="zh-CN" w:bidi="ar-SA"/>
        </w:rPr>
        <w:t xml:space="preserve">6-2 </w:t>
      </w:r>
      <w:r>
        <w:rPr>
          <w:rFonts w:hint="eastAsia"/>
          <w:b/>
          <w:bCs/>
          <w:sz w:val="24"/>
          <w:highlight w:val="none"/>
          <w:lang w:val="en-US" w:eastAsia="zh-CN"/>
        </w:rPr>
        <w:t xml:space="preserve"> 环评批复对照表</w:t>
      </w:r>
    </w:p>
    <w:tbl>
      <w:tblPr>
        <w:tblStyle w:val="8"/>
        <w:tblW w:w="8560" w:type="dxa"/>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7"/>
        <w:gridCol w:w="3644"/>
        <w:gridCol w:w="3899"/>
        <w:gridCol w:w="37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blHeader/>
        </w:trPr>
        <w:tc>
          <w:tcPr>
            <w:tcW w:w="647" w:type="dxa"/>
            <w:tcBorders>
              <w:tl2br w:val="nil"/>
              <w:tr2bl w:val="nil"/>
            </w:tcBorders>
            <w:vAlign w:val="center"/>
          </w:tcPr>
          <w:p>
            <w:pPr>
              <w:jc w:val="center"/>
              <w:rPr>
                <w:rFonts w:hint="eastAsia"/>
                <w:b/>
                <w:bCs/>
                <w:snapToGrid w:val="0"/>
                <w:kern w:val="0"/>
                <w:sz w:val="21"/>
                <w:szCs w:val="21"/>
              </w:rPr>
            </w:pPr>
            <w:r>
              <w:rPr>
                <w:rFonts w:hint="eastAsia"/>
                <w:b/>
                <w:bCs/>
                <w:snapToGrid w:val="0"/>
                <w:kern w:val="0"/>
                <w:sz w:val="21"/>
                <w:szCs w:val="21"/>
              </w:rPr>
              <w:t>项目</w:t>
            </w:r>
          </w:p>
        </w:tc>
        <w:tc>
          <w:tcPr>
            <w:tcW w:w="3644" w:type="dxa"/>
            <w:tcBorders>
              <w:tl2br w:val="nil"/>
              <w:tr2bl w:val="nil"/>
            </w:tcBorders>
            <w:vAlign w:val="center"/>
          </w:tcPr>
          <w:p>
            <w:pPr>
              <w:jc w:val="center"/>
              <w:rPr>
                <w:rFonts w:hint="eastAsia"/>
                <w:b/>
                <w:bCs/>
                <w:snapToGrid w:val="0"/>
                <w:kern w:val="0"/>
                <w:sz w:val="21"/>
                <w:szCs w:val="21"/>
              </w:rPr>
            </w:pPr>
            <w:r>
              <w:rPr>
                <w:rFonts w:hint="eastAsia"/>
                <w:b/>
                <w:bCs/>
                <w:snapToGrid w:val="0"/>
                <w:kern w:val="0"/>
                <w:sz w:val="21"/>
                <w:szCs w:val="21"/>
              </w:rPr>
              <w:t>环评批复要求</w:t>
            </w:r>
          </w:p>
        </w:tc>
        <w:tc>
          <w:tcPr>
            <w:tcW w:w="3899" w:type="dxa"/>
            <w:tcBorders>
              <w:tl2br w:val="nil"/>
              <w:tr2bl w:val="nil"/>
            </w:tcBorders>
            <w:vAlign w:val="center"/>
          </w:tcPr>
          <w:p>
            <w:pPr>
              <w:jc w:val="center"/>
              <w:rPr>
                <w:rFonts w:hint="eastAsia"/>
                <w:b/>
                <w:bCs/>
                <w:snapToGrid w:val="0"/>
                <w:kern w:val="0"/>
                <w:sz w:val="21"/>
                <w:szCs w:val="21"/>
              </w:rPr>
            </w:pPr>
            <w:r>
              <w:rPr>
                <w:rFonts w:hint="eastAsia"/>
                <w:b/>
                <w:bCs/>
                <w:snapToGrid w:val="0"/>
                <w:kern w:val="0"/>
                <w:sz w:val="21"/>
                <w:szCs w:val="21"/>
              </w:rPr>
              <w:t>实际落实情况</w:t>
            </w:r>
          </w:p>
        </w:tc>
        <w:tc>
          <w:tcPr>
            <w:tcW w:w="370" w:type="dxa"/>
            <w:tcBorders>
              <w:tl2br w:val="nil"/>
              <w:tr2bl w:val="nil"/>
            </w:tcBorders>
            <w:vAlign w:val="center"/>
          </w:tcPr>
          <w:p>
            <w:pPr>
              <w:jc w:val="center"/>
              <w:rPr>
                <w:rFonts w:hint="eastAsia"/>
                <w:b/>
                <w:bCs/>
                <w:snapToGrid w:val="0"/>
                <w:kern w:val="0"/>
                <w:sz w:val="21"/>
                <w:szCs w:val="21"/>
              </w:rPr>
            </w:pPr>
            <w:r>
              <w:rPr>
                <w:rFonts w:hint="eastAsia"/>
                <w:b/>
                <w:bCs/>
                <w:snapToGrid w:val="0"/>
                <w:kern w:val="0"/>
                <w:sz w:val="21"/>
                <w:szCs w:val="21"/>
              </w:rPr>
              <w:t>备注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257" w:hRule="atLeast"/>
          <w:tblHeader/>
        </w:trPr>
        <w:tc>
          <w:tcPr>
            <w:tcW w:w="647"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工程内容</w:t>
            </w:r>
          </w:p>
        </w:tc>
        <w:tc>
          <w:tcPr>
            <w:tcW w:w="3644" w:type="dxa"/>
            <w:tcBorders>
              <w:tl2br w:val="nil"/>
              <w:tr2bl w:val="nil"/>
            </w:tcBorders>
            <w:vAlign w:val="center"/>
          </w:tcPr>
          <w:p>
            <w:pPr>
              <w:ind w:firstLine="420" w:firstLineChars="200"/>
              <w:jc w:val="both"/>
              <w:rPr>
                <w:rFonts w:hint="default"/>
                <w:snapToGrid w:val="0"/>
                <w:kern w:val="0"/>
                <w:sz w:val="21"/>
                <w:szCs w:val="21"/>
                <w:lang w:val="en-US" w:eastAsia="zh-CN"/>
              </w:rPr>
            </w:pPr>
            <w:r>
              <w:rPr>
                <w:rFonts w:hint="eastAsia"/>
                <w:snapToGrid w:val="0"/>
                <w:kern w:val="0"/>
                <w:sz w:val="21"/>
                <w:szCs w:val="21"/>
                <w:lang w:val="en-US" w:eastAsia="zh-CN"/>
              </w:rPr>
              <w:t>泰安旺达常压锅炉有限公司年生产加工50台常压锅炉项目位于泰安市泰山区邱家店镇李家庄村村西500m。厂区东邻泰安智能达电气有限公司，西邻厂房，南邻空地，北邻道路。项目占地面积424m</w:t>
            </w:r>
            <w:r>
              <w:rPr>
                <w:rFonts w:hint="eastAsia"/>
                <w:snapToGrid w:val="0"/>
                <w:kern w:val="0"/>
                <w:sz w:val="21"/>
                <w:szCs w:val="21"/>
                <w:vertAlign w:val="superscript"/>
                <w:lang w:val="en-US" w:eastAsia="zh-CN"/>
              </w:rPr>
              <w:t>2</w:t>
            </w:r>
            <w:r>
              <w:rPr>
                <w:rFonts w:hint="eastAsia"/>
                <w:snapToGrid w:val="0"/>
                <w:kern w:val="0"/>
                <w:sz w:val="21"/>
                <w:szCs w:val="21"/>
                <w:vertAlign w:val="baseline"/>
                <w:lang w:val="en-US" w:eastAsia="zh-CN"/>
              </w:rPr>
              <w:t>，建筑面积</w:t>
            </w:r>
            <w:r>
              <w:rPr>
                <w:rFonts w:hint="eastAsia"/>
                <w:snapToGrid w:val="0"/>
                <w:kern w:val="0"/>
                <w:sz w:val="21"/>
                <w:szCs w:val="21"/>
                <w:lang w:val="en-US" w:eastAsia="zh-CN"/>
              </w:rPr>
              <w:t>424m</w:t>
            </w:r>
            <w:r>
              <w:rPr>
                <w:rFonts w:hint="eastAsia"/>
                <w:snapToGrid w:val="0"/>
                <w:kern w:val="0"/>
                <w:sz w:val="21"/>
                <w:szCs w:val="21"/>
                <w:vertAlign w:val="superscript"/>
                <w:lang w:val="en-US" w:eastAsia="zh-CN"/>
              </w:rPr>
              <w:t>2</w:t>
            </w:r>
            <w:r>
              <w:rPr>
                <w:rFonts w:hint="eastAsia"/>
                <w:snapToGrid w:val="0"/>
                <w:kern w:val="0"/>
                <w:sz w:val="21"/>
                <w:szCs w:val="21"/>
                <w:vertAlign w:val="baseline"/>
                <w:lang w:val="en-US" w:eastAsia="zh-CN"/>
              </w:rPr>
              <w:t>，主要包括生产车间、办公室等。项目总投资50万元，其中环保投资2.5万元，主要购置二保焊机、普通焊机、军钣金、等离子切割机、空气压缩机、行车、移动式焊烟净化器、移动式粉尘净化器等设备，年生产50台常压锅炉。</w:t>
            </w:r>
          </w:p>
        </w:tc>
        <w:tc>
          <w:tcPr>
            <w:tcW w:w="3899"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已落实</w:t>
            </w:r>
          </w:p>
        </w:tc>
        <w:tc>
          <w:tcPr>
            <w:tcW w:w="370"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blHeader/>
        </w:trPr>
        <w:tc>
          <w:tcPr>
            <w:tcW w:w="647"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废水</w:t>
            </w:r>
          </w:p>
        </w:tc>
        <w:tc>
          <w:tcPr>
            <w:tcW w:w="3644" w:type="dxa"/>
            <w:tcBorders>
              <w:tl2br w:val="nil"/>
              <w:tr2bl w:val="nil"/>
            </w:tcBorders>
            <w:vAlign w:val="center"/>
          </w:tcPr>
          <w:p>
            <w:pPr>
              <w:ind w:firstLine="420" w:firstLineChars="200"/>
              <w:jc w:val="both"/>
              <w:rPr>
                <w:rFonts w:hint="eastAsia"/>
                <w:snapToGrid w:val="0"/>
                <w:kern w:val="0"/>
                <w:sz w:val="21"/>
                <w:szCs w:val="21"/>
                <w:lang w:val="en-US" w:eastAsia="zh-CN"/>
              </w:rPr>
            </w:pPr>
            <w:r>
              <w:rPr>
                <w:rFonts w:hint="eastAsia"/>
                <w:snapToGrid w:val="0"/>
                <w:kern w:val="0"/>
                <w:sz w:val="21"/>
                <w:szCs w:val="21"/>
                <w:lang w:val="en-US" w:eastAsia="zh-CN"/>
              </w:rPr>
              <w:t>按照“雨污分流、清污分流”的原则合理设计雨水管网、污水管网。项目生产过程中不用水，无生产废水产生；生活污水经化粪池收集后外运</w:t>
            </w:r>
            <w:r>
              <w:rPr>
                <w:rFonts w:hint="eastAsia"/>
                <w:snapToGrid w:val="0"/>
                <w:kern w:val="0"/>
                <w:sz w:val="21"/>
                <w:szCs w:val="21"/>
                <w:shd w:val="clear"/>
                <w:lang w:val="en-US" w:eastAsia="zh-CN"/>
              </w:rPr>
              <w:t>沤制</w:t>
            </w:r>
            <w:r>
              <w:rPr>
                <w:rFonts w:hint="eastAsia"/>
                <w:snapToGrid w:val="0"/>
                <w:kern w:val="0"/>
                <w:sz w:val="21"/>
                <w:szCs w:val="21"/>
                <w:lang w:val="en-US" w:eastAsia="zh-CN"/>
              </w:rPr>
              <w:t>农肥，不外排；</w:t>
            </w:r>
          </w:p>
        </w:tc>
        <w:tc>
          <w:tcPr>
            <w:tcW w:w="3899"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已落实</w:t>
            </w:r>
          </w:p>
        </w:tc>
        <w:tc>
          <w:tcPr>
            <w:tcW w:w="370"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blHeader/>
        </w:trPr>
        <w:tc>
          <w:tcPr>
            <w:tcW w:w="647"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废气</w:t>
            </w:r>
          </w:p>
        </w:tc>
        <w:tc>
          <w:tcPr>
            <w:tcW w:w="3644" w:type="dxa"/>
            <w:tcBorders>
              <w:tl2br w:val="nil"/>
              <w:tr2bl w:val="nil"/>
            </w:tcBorders>
            <w:vAlign w:val="center"/>
          </w:tcPr>
          <w:p>
            <w:pPr>
              <w:ind w:firstLine="420" w:firstLineChars="200"/>
              <w:jc w:val="both"/>
              <w:rPr>
                <w:rFonts w:hint="eastAsia"/>
                <w:snapToGrid w:val="0"/>
                <w:kern w:val="0"/>
                <w:sz w:val="21"/>
                <w:szCs w:val="21"/>
                <w:lang w:val="en-US" w:eastAsia="zh-CN"/>
              </w:rPr>
            </w:pPr>
            <w:r>
              <w:rPr>
                <w:rFonts w:hint="eastAsia"/>
                <w:snapToGrid w:val="0"/>
                <w:kern w:val="0"/>
                <w:sz w:val="21"/>
                <w:szCs w:val="21"/>
                <w:lang w:val="en-US" w:eastAsia="zh-CN"/>
              </w:rPr>
              <w:t>焊接烟尘经移动式焊烟净化器处理后无组织排放，切割粉尘经移动式粉尘净化器处理后无组织排放，厂界颗粒物无组织排放浓度达到GB16297-1996《大气污染物综合排放标准》表2无组织排放监控浓度限值要求；</w:t>
            </w:r>
          </w:p>
        </w:tc>
        <w:tc>
          <w:tcPr>
            <w:tcW w:w="3899" w:type="dxa"/>
            <w:tcBorders>
              <w:tl2br w:val="nil"/>
              <w:tr2bl w:val="nil"/>
            </w:tcBorders>
            <w:vAlign w:val="center"/>
          </w:tcPr>
          <w:p>
            <w:pPr>
              <w:ind w:firstLine="420" w:firstLineChars="200"/>
              <w:jc w:val="both"/>
              <w:rPr>
                <w:rFonts w:hint="eastAsia"/>
                <w:color w:val="auto"/>
                <w:sz w:val="21"/>
                <w:szCs w:val="21"/>
                <w:highlight w:val="none"/>
                <w:lang w:val="en-US" w:eastAsia="zh-CN"/>
              </w:rPr>
            </w:pPr>
            <w:r>
              <w:rPr>
                <w:rFonts w:hint="eastAsia"/>
                <w:color w:val="auto"/>
                <w:sz w:val="21"/>
                <w:szCs w:val="21"/>
                <w:highlight w:val="none"/>
                <w:lang w:val="en-US" w:eastAsia="zh-CN"/>
              </w:rPr>
              <w:t>切割粉尘采用焊烟净化器处理；</w:t>
            </w:r>
          </w:p>
          <w:p>
            <w:pPr>
              <w:ind w:firstLine="420" w:firstLineChars="200"/>
              <w:jc w:val="both"/>
              <w:rPr>
                <w:rFonts w:hint="eastAsia"/>
                <w:snapToGrid w:val="0"/>
                <w:kern w:val="0"/>
                <w:sz w:val="21"/>
                <w:szCs w:val="21"/>
                <w:lang w:val="en-US" w:eastAsia="zh-CN"/>
              </w:rPr>
            </w:pPr>
            <w:r>
              <w:rPr>
                <w:rFonts w:hint="eastAsia"/>
                <w:color w:val="auto"/>
                <w:sz w:val="21"/>
                <w:szCs w:val="21"/>
                <w:highlight w:val="none"/>
                <w:lang w:val="en-US" w:eastAsia="zh-CN"/>
              </w:rPr>
              <w:t>颗粒物</w:t>
            </w:r>
            <w:r>
              <w:rPr>
                <w:rFonts w:hint="eastAsia"/>
                <w:sz w:val="21"/>
                <w:szCs w:val="21"/>
                <w:highlight w:val="none"/>
              </w:rPr>
              <w:t>最大浓度为</w:t>
            </w:r>
            <w:r>
              <w:rPr>
                <w:rFonts w:hint="eastAsia"/>
                <w:color w:val="auto"/>
                <w:sz w:val="21"/>
                <w:szCs w:val="21"/>
                <w:highlight w:val="none"/>
                <w:lang w:val="en-US" w:eastAsia="zh-CN"/>
              </w:rPr>
              <w:t>0.614</w:t>
            </w:r>
            <w:r>
              <w:rPr>
                <w:rFonts w:hint="eastAsia"/>
                <w:sz w:val="21"/>
                <w:szCs w:val="21"/>
                <w:highlight w:val="none"/>
              </w:rPr>
              <w:t>mg/m</w:t>
            </w:r>
            <w:r>
              <w:rPr>
                <w:rFonts w:hint="eastAsia"/>
                <w:sz w:val="21"/>
                <w:szCs w:val="21"/>
                <w:highlight w:val="none"/>
                <w:vertAlign w:val="superscript"/>
              </w:rPr>
              <w:t>3</w:t>
            </w:r>
            <w:r>
              <w:rPr>
                <w:rFonts w:hint="eastAsia"/>
                <w:sz w:val="21"/>
                <w:szCs w:val="21"/>
                <w:highlight w:val="none"/>
              </w:rPr>
              <w:t>，均满足</w:t>
            </w:r>
            <w:r>
              <w:rPr>
                <w:rFonts w:hint="eastAsia"/>
                <w:snapToGrid w:val="0"/>
                <w:kern w:val="0"/>
                <w:sz w:val="21"/>
                <w:szCs w:val="21"/>
                <w:lang w:val="en-US" w:eastAsia="zh-CN"/>
              </w:rPr>
              <w:t>GB 16297- 1996《大气污染物综合排放标准》表2新污染物大气污染物排放限值中无组织排放监控浓度限值要求。</w:t>
            </w:r>
          </w:p>
        </w:tc>
        <w:tc>
          <w:tcPr>
            <w:tcW w:w="370"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blHeader/>
        </w:trPr>
        <w:tc>
          <w:tcPr>
            <w:tcW w:w="647"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噪声</w:t>
            </w:r>
          </w:p>
        </w:tc>
        <w:tc>
          <w:tcPr>
            <w:tcW w:w="3644" w:type="dxa"/>
            <w:tcBorders>
              <w:tl2br w:val="nil"/>
              <w:tr2bl w:val="nil"/>
            </w:tcBorders>
            <w:vAlign w:val="center"/>
          </w:tcPr>
          <w:p>
            <w:pPr>
              <w:ind w:firstLine="420" w:firstLineChars="200"/>
              <w:jc w:val="both"/>
              <w:rPr>
                <w:rFonts w:hint="eastAsia"/>
                <w:snapToGrid w:val="0"/>
                <w:kern w:val="0"/>
                <w:sz w:val="21"/>
                <w:szCs w:val="21"/>
                <w:lang w:val="en-US" w:eastAsia="zh-CN"/>
              </w:rPr>
            </w:pPr>
            <w:r>
              <w:rPr>
                <w:rFonts w:hint="eastAsia"/>
                <w:snapToGrid w:val="0"/>
                <w:kern w:val="0"/>
                <w:sz w:val="21"/>
                <w:szCs w:val="21"/>
                <w:lang w:val="en-US" w:eastAsia="zh-CN"/>
              </w:rPr>
              <w:t>合理布局，选用低噪设备，采取基础减振、隔声降噪等措施，确保厂界噪声能够达到GB12348-2008《工业企业厂界环境噪声排放标准》2类标准要求；</w:t>
            </w:r>
          </w:p>
        </w:tc>
        <w:tc>
          <w:tcPr>
            <w:tcW w:w="3899" w:type="dxa"/>
            <w:tcBorders>
              <w:tl2br w:val="nil"/>
              <w:tr2bl w:val="nil"/>
            </w:tcBorders>
            <w:vAlign w:val="center"/>
          </w:tcPr>
          <w:p>
            <w:pPr>
              <w:ind w:firstLine="420" w:firstLineChars="200"/>
              <w:jc w:val="both"/>
              <w:rPr>
                <w:rFonts w:hint="eastAsia"/>
                <w:snapToGrid w:val="0"/>
                <w:kern w:val="0"/>
                <w:sz w:val="21"/>
                <w:szCs w:val="21"/>
                <w:lang w:val="en-US" w:eastAsia="zh-CN"/>
              </w:rPr>
            </w:pPr>
            <w:r>
              <w:rPr>
                <w:rFonts w:hint="eastAsia"/>
                <w:color w:val="auto"/>
                <w:sz w:val="21"/>
                <w:szCs w:val="21"/>
                <w:highlight w:val="none"/>
              </w:rPr>
              <w:t>厂界昼间噪声监测值范围为</w:t>
            </w:r>
            <w:r>
              <w:rPr>
                <w:rFonts w:hint="eastAsia"/>
                <w:color w:val="auto"/>
                <w:sz w:val="21"/>
                <w:szCs w:val="21"/>
                <w:highlight w:val="none"/>
                <w:lang w:val="en-US" w:eastAsia="zh-CN"/>
              </w:rPr>
              <w:t>48.2</w:t>
            </w:r>
            <w:r>
              <w:rPr>
                <w:rFonts w:hint="eastAsia"/>
                <w:color w:val="auto"/>
                <w:sz w:val="21"/>
                <w:szCs w:val="21"/>
                <w:highlight w:val="none"/>
              </w:rPr>
              <w:t>~</w:t>
            </w:r>
            <w:r>
              <w:rPr>
                <w:rFonts w:hint="eastAsia"/>
                <w:color w:val="auto"/>
                <w:sz w:val="21"/>
                <w:szCs w:val="21"/>
                <w:highlight w:val="none"/>
                <w:lang w:val="en-US" w:eastAsia="zh-CN"/>
              </w:rPr>
              <w:t>58.4</w:t>
            </w:r>
            <w:r>
              <w:rPr>
                <w:rFonts w:hint="eastAsia"/>
                <w:color w:val="auto"/>
                <w:sz w:val="21"/>
                <w:szCs w:val="21"/>
                <w:highlight w:val="none"/>
              </w:rPr>
              <w:t>dB(A)</w:t>
            </w:r>
            <w:r>
              <w:rPr>
                <w:rFonts w:hint="eastAsia"/>
                <w:sz w:val="21"/>
                <w:szCs w:val="21"/>
                <w:highlight w:val="none"/>
              </w:rPr>
              <w:t>，噪声符合GB</w:t>
            </w:r>
            <w:r>
              <w:rPr>
                <w:rFonts w:hint="eastAsia"/>
                <w:sz w:val="21"/>
                <w:szCs w:val="21"/>
                <w:highlight w:val="none"/>
                <w:lang w:val="en-US" w:eastAsia="zh-CN"/>
              </w:rPr>
              <w:t xml:space="preserve"> </w:t>
            </w:r>
            <w:r>
              <w:rPr>
                <w:rFonts w:hint="eastAsia"/>
                <w:sz w:val="21"/>
                <w:szCs w:val="21"/>
                <w:highlight w:val="none"/>
              </w:rPr>
              <w:t>12348-2008《工业企业厂界环境噪声排放标准》2类功能区对应标准要求。</w:t>
            </w:r>
          </w:p>
        </w:tc>
        <w:tc>
          <w:tcPr>
            <w:tcW w:w="370"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tblHeader/>
        </w:trPr>
        <w:tc>
          <w:tcPr>
            <w:tcW w:w="647"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固废</w:t>
            </w:r>
          </w:p>
        </w:tc>
        <w:tc>
          <w:tcPr>
            <w:tcW w:w="3644" w:type="dxa"/>
            <w:tcBorders>
              <w:tl2br w:val="nil"/>
              <w:tr2bl w:val="nil"/>
            </w:tcBorders>
            <w:vAlign w:val="center"/>
          </w:tcPr>
          <w:p>
            <w:pPr>
              <w:ind w:firstLine="420" w:firstLineChars="200"/>
              <w:jc w:val="both"/>
              <w:rPr>
                <w:rFonts w:hint="eastAsia"/>
                <w:snapToGrid w:val="0"/>
                <w:kern w:val="0"/>
                <w:sz w:val="21"/>
                <w:szCs w:val="21"/>
                <w:lang w:val="en-US" w:eastAsia="zh-CN"/>
              </w:rPr>
            </w:pPr>
            <w:r>
              <w:rPr>
                <w:rFonts w:hint="eastAsia"/>
                <w:snapToGrid w:val="0"/>
                <w:kern w:val="0"/>
                <w:sz w:val="21"/>
                <w:szCs w:val="21"/>
                <w:lang w:val="en-US" w:eastAsia="zh-CN"/>
              </w:rPr>
              <w:t>严格按照有关规定，落实各类固体废物的收集、处置和综合利用措施。一般固体废物主要为职工生活垃圾、下脚料，废包装物。其中下脚料、废包装物统一收集外售；职工生活垃圾委托环卫部门统一清运。一般工业固体废物贮存场所执行《一般工业固体废物贮存、处置场污染控制标准》（GB 18599-2001）及修改单要求。</w:t>
            </w:r>
          </w:p>
        </w:tc>
        <w:tc>
          <w:tcPr>
            <w:tcW w:w="3899"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已落实</w:t>
            </w:r>
          </w:p>
        </w:tc>
        <w:tc>
          <w:tcPr>
            <w:tcW w:w="370"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blHeader/>
        </w:trPr>
        <w:tc>
          <w:tcPr>
            <w:tcW w:w="647"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其他</w:t>
            </w:r>
          </w:p>
        </w:tc>
        <w:tc>
          <w:tcPr>
            <w:tcW w:w="3644" w:type="dxa"/>
            <w:tcBorders>
              <w:tl2br w:val="nil"/>
              <w:tr2bl w:val="nil"/>
            </w:tcBorders>
            <w:vAlign w:val="center"/>
          </w:tcPr>
          <w:p>
            <w:pPr>
              <w:ind w:firstLine="420" w:firstLineChars="200"/>
              <w:jc w:val="both"/>
              <w:rPr>
                <w:rFonts w:hint="eastAsia"/>
                <w:snapToGrid w:val="0"/>
                <w:kern w:val="0"/>
                <w:sz w:val="21"/>
                <w:szCs w:val="21"/>
                <w:lang w:val="en-US" w:eastAsia="zh-CN"/>
              </w:rPr>
            </w:pPr>
            <w:r>
              <w:rPr>
                <w:rFonts w:hint="eastAsia"/>
                <w:snapToGrid w:val="0"/>
                <w:kern w:val="0"/>
                <w:sz w:val="21"/>
                <w:szCs w:val="21"/>
                <w:lang w:val="en-US" w:eastAsia="zh-CN"/>
              </w:rPr>
              <w:t>报告表确定的卫生防护距离为50m，目前该范围内务环境敏感目标。</w:t>
            </w:r>
          </w:p>
        </w:tc>
        <w:tc>
          <w:tcPr>
            <w:tcW w:w="3899" w:type="dxa"/>
            <w:tcBorders>
              <w:tl2br w:val="nil"/>
              <w:tr2bl w:val="nil"/>
            </w:tcBorders>
            <w:vAlign w:val="center"/>
          </w:tcPr>
          <w:p>
            <w:pPr>
              <w:ind w:firstLine="420" w:firstLineChars="200"/>
              <w:jc w:val="both"/>
              <w:rPr>
                <w:rFonts w:hint="eastAsia"/>
                <w:snapToGrid w:val="0"/>
                <w:kern w:val="0"/>
                <w:sz w:val="21"/>
                <w:szCs w:val="21"/>
                <w:lang w:val="en-US" w:eastAsia="zh-CN"/>
              </w:rPr>
            </w:pPr>
            <w:r>
              <w:rPr>
                <w:rFonts w:hint="eastAsia"/>
                <w:snapToGrid w:val="0"/>
                <w:kern w:val="0"/>
                <w:sz w:val="21"/>
                <w:szCs w:val="21"/>
                <w:lang w:val="en-US" w:eastAsia="zh-CN"/>
              </w:rPr>
              <w:t>报告表确定的卫生防护距离为50m，目前该范围内务环境敏感目标。</w:t>
            </w:r>
          </w:p>
        </w:tc>
        <w:tc>
          <w:tcPr>
            <w:tcW w:w="370" w:type="dxa"/>
            <w:tcBorders>
              <w:tl2br w:val="nil"/>
              <w:tr2bl w:val="nil"/>
            </w:tcBorders>
            <w:vAlign w:val="center"/>
          </w:tcPr>
          <w:p>
            <w:pPr>
              <w:jc w:val="center"/>
              <w:rPr>
                <w:rFonts w:hint="default"/>
                <w:snapToGrid w:val="0"/>
                <w:kern w:val="0"/>
                <w:sz w:val="21"/>
                <w:szCs w:val="21"/>
                <w:lang w:val="en-US" w:eastAsia="zh-CN"/>
              </w:rPr>
            </w:pPr>
            <w:r>
              <w:rPr>
                <w:rFonts w:hint="eastAsia"/>
                <w:snapToGrid w:val="0"/>
                <w:kern w:val="0"/>
                <w:sz w:val="21"/>
                <w:szCs w:val="21"/>
                <w:lang w:val="en-US" w:eastAsia="zh-CN"/>
              </w:rPr>
              <w:t>/</w:t>
            </w:r>
          </w:p>
        </w:tc>
      </w:tr>
    </w:tbl>
    <w:p>
      <w:pPr>
        <w:jc w:val="both"/>
        <w:outlineLvl w:val="0"/>
        <w:rPr>
          <w:rFonts w:hint="eastAsia"/>
        </w:rPr>
      </w:pPr>
      <w:r>
        <w:rPr>
          <w:rFonts w:hint="eastAsia" w:eastAsiaTheme="minorEastAsia"/>
          <w:b/>
          <w:sz w:val="32"/>
          <w:szCs w:val="32"/>
        </w:rPr>
        <w:br w:type="page"/>
      </w:r>
    </w:p>
    <w:p>
      <w:pPr>
        <w:numPr>
          <w:ilvl w:val="0"/>
          <w:numId w:val="0"/>
        </w:numPr>
        <w:spacing w:line="360" w:lineRule="auto"/>
        <w:ind w:leftChars="0"/>
        <w:jc w:val="both"/>
        <w:outlineLvl w:val="0"/>
        <w:rPr>
          <w:rFonts w:hint="eastAsia" w:eastAsiaTheme="minorEastAsia"/>
          <w:b/>
          <w:sz w:val="28"/>
          <w:szCs w:val="28"/>
          <w:lang w:eastAsia="zh-CN"/>
        </w:rPr>
      </w:pPr>
      <w:bookmarkStart w:id="8" w:name="_Toc29761"/>
      <w:r>
        <w:rPr>
          <w:rFonts w:hint="eastAsia" w:eastAsiaTheme="minorEastAsia"/>
          <w:b/>
          <w:sz w:val="28"/>
          <w:szCs w:val="28"/>
          <w:lang w:eastAsia="zh-CN"/>
        </w:rPr>
        <w:t>七、</w:t>
      </w:r>
      <w:r>
        <w:rPr>
          <w:rFonts w:hint="eastAsia" w:eastAsiaTheme="minorEastAsia"/>
          <w:b/>
          <w:sz w:val="28"/>
          <w:szCs w:val="28"/>
        </w:rPr>
        <w:t>验收执行标准</w:t>
      </w:r>
      <w:r>
        <w:rPr>
          <w:rFonts w:hint="eastAsia" w:eastAsiaTheme="minorEastAsia"/>
          <w:b/>
          <w:sz w:val="28"/>
          <w:szCs w:val="28"/>
          <w:lang w:eastAsia="zh-CN"/>
        </w:rPr>
        <w:t>及工况调查表</w:t>
      </w:r>
      <w:bookmarkEnd w:id="8"/>
    </w:p>
    <w:p>
      <w:pPr>
        <w:spacing w:line="360" w:lineRule="auto"/>
        <w:ind w:firstLine="482" w:firstLineChars="200"/>
        <w:rPr>
          <w:rFonts w:hint="eastAsia"/>
          <w:b/>
          <w:bCs/>
          <w:sz w:val="24"/>
          <w:lang w:val="en-US" w:eastAsia="zh-CN"/>
        </w:rPr>
      </w:pPr>
      <w:r>
        <w:rPr>
          <w:rFonts w:hint="eastAsia"/>
          <w:b/>
          <w:bCs/>
          <w:sz w:val="24"/>
          <w:lang w:val="en-US" w:eastAsia="zh-CN"/>
        </w:rPr>
        <w:t>7.1工况调查</w:t>
      </w:r>
    </w:p>
    <w:p>
      <w:pPr>
        <w:spacing w:line="360" w:lineRule="auto"/>
        <w:ind w:firstLine="480" w:firstLineChars="200"/>
        <w:rPr>
          <w:rFonts w:hint="eastAsia"/>
          <w:sz w:val="24"/>
          <w:szCs w:val="24"/>
        </w:rPr>
      </w:pPr>
      <w:r>
        <w:rPr>
          <w:rFonts w:hint="eastAsia"/>
          <w:sz w:val="24"/>
          <w:szCs w:val="24"/>
          <w:lang w:val="en-US" w:eastAsia="zh-CN"/>
        </w:rPr>
        <w:t>定员3人，年工作280d，实行1班制，每天工作8h，验收监测期间生产负荷见表7-1</w:t>
      </w:r>
      <w:r>
        <w:rPr>
          <w:rFonts w:hint="eastAsia"/>
          <w:sz w:val="24"/>
          <w:szCs w:val="24"/>
        </w:rPr>
        <w:t>。</w:t>
      </w:r>
    </w:p>
    <w:p>
      <w:pPr>
        <w:autoSpaceDE w:val="0"/>
        <w:autoSpaceDN w:val="0"/>
        <w:spacing w:line="360" w:lineRule="auto"/>
        <w:ind w:firstLine="241" w:firstLineChars="100"/>
        <w:jc w:val="center"/>
        <w:rPr>
          <w:rFonts w:hint="eastAsia"/>
          <w:b/>
          <w:bCs/>
          <w:sz w:val="24"/>
          <w:highlight w:val="none"/>
          <w:lang w:val="zh-CN"/>
        </w:rPr>
      </w:pPr>
      <w:r>
        <w:rPr>
          <w:rFonts w:hint="eastAsia"/>
          <w:b/>
          <w:bCs/>
          <w:sz w:val="24"/>
          <w:highlight w:val="none"/>
          <w:lang w:val="zh-CN"/>
        </w:rPr>
        <w:t>表</w:t>
      </w:r>
      <w:r>
        <w:rPr>
          <w:rFonts w:hint="eastAsia"/>
          <w:b/>
          <w:bCs/>
          <w:sz w:val="24"/>
          <w:highlight w:val="none"/>
          <w:lang w:val="en-US" w:eastAsia="zh-CN"/>
        </w:rPr>
        <w:t>7</w:t>
      </w:r>
      <w:r>
        <w:rPr>
          <w:rFonts w:hint="eastAsia"/>
          <w:b/>
          <w:bCs/>
          <w:sz w:val="24"/>
          <w:highlight w:val="none"/>
          <w:lang w:val="zh-CN"/>
        </w:rPr>
        <w:t>-</w:t>
      </w:r>
      <w:r>
        <w:rPr>
          <w:rFonts w:hint="eastAsia"/>
          <w:b/>
          <w:bCs/>
          <w:sz w:val="24"/>
          <w:highlight w:val="none"/>
          <w:lang w:val="en-US" w:eastAsia="zh-CN"/>
        </w:rPr>
        <w:t>1</w:t>
      </w:r>
      <w:r>
        <w:rPr>
          <w:rFonts w:hint="eastAsia"/>
          <w:b/>
          <w:bCs/>
          <w:sz w:val="24"/>
          <w:highlight w:val="none"/>
          <w:lang w:val="zh-CN"/>
        </w:rPr>
        <w:t xml:space="preserve">  验收</w:t>
      </w:r>
      <w:r>
        <w:rPr>
          <w:rFonts w:hint="eastAsia"/>
          <w:b/>
          <w:bCs/>
          <w:sz w:val="24"/>
          <w:highlight w:val="none"/>
        </w:rPr>
        <w:t>监测</w:t>
      </w:r>
      <w:r>
        <w:rPr>
          <w:rFonts w:hint="eastAsia"/>
          <w:b/>
          <w:bCs/>
          <w:sz w:val="24"/>
          <w:highlight w:val="none"/>
          <w:lang w:val="zh-CN"/>
        </w:rPr>
        <w:t>期间生产负荷一览表</w:t>
      </w:r>
    </w:p>
    <w:tbl>
      <w:tblPr>
        <w:tblStyle w:val="8"/>
        <w:tblW w:w="9026" w:type="dxa"/>
        <w:tblInd w:w="0" w:type="dxa"/>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074"/>
        <w:gridCol w:w="1545"/>
        <w:gridCol w:w="1442"/>
        <w:gridCol w:w="988"/>
        <w:gridCol w:w="1"/>
        <w:gridCol w:w="1522"/>
        <w:gridCol w:w="1523"/>
        <w:gridCol w:w="931"/>
      </w:tblGrid>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663" w:hRule="atLeast"/>
        </w:trPr>
        <w:tc>
          <w:tcPr>
            <w:tcW w:w="1074" w:type="dxa"/>
            <w:vAlign w:val="center"/>
          </w:tcPr>
          <w:p>
            <w:pPr>
              <w:autoSpaceDE w:val="0"/>
              <w:autoSpaceDN w:val="0"/>
              <w:adjustRightInd w:val="0"/>
              <w:spacing w:before="156" w:beforeLines="50" w:line="360" w:lineRule="auto"/>
              <w:jc w:val="center"/>
              <w:rPr>
                <w:szCs w:val="21"/>
              </w:rPr>
            </w:pPr>
            <w:r>
              <w:rPr>
                <w:szCs w:val="21"/>
              </w:rPr>
              <w:t>监测日期</w:t>
            </w:r>
          </w:p>
        </w:tc>
        <w:tc>
          <w:tcPr>
            <w:tcW w:w="3976" w:type="dxa"/>
            <w:gridSpan w:val="4"/>
            <w:vAlign w:val="center"/>
          </w:tcPr>
          <w:p>
            <w:pPr>
              <w:autoSpaceDE w:val="0"/>
              <w:autoSpaceDN w:val="0"/>
              <w:adjustRightInd w:val="0"/>
              <w:spacing w:before="156" w:beforeLines="50" w:line="360" w:lineRule="auto"/>
              <w:jc w:val="center"/>
              <w:rPr>
                <w:rFonts w:hint="eastAsia" w:eastAsia="宋体"/>
                <w:color w:val="000000"/>
                <w:szCs w:val="21"/>
                <w:lang w:val="en-US" w:eastAsia="zh-CN"/>
              </w:rPr>
            </w:pPr>
            <w:r>
              <w:rPr>
                <w:rFonts w:hint="eastAsia"/>
                <w:color w:val="000000"/>
                <w:szCs w:val="21"/>
                <w:lang w:val="en-US" w:eastAsia="zh-CN"/>
              </w:rPr>
              <w:t>2018年05月19日</w:t>
            </w:r>
          </w:p>
        </w:tc>
        <w:tc>
          <w:tcPr>
            <w:tcW w:w="3976" w:type="dxa"/>
            <w:gridSpan w:val="3"/>
            <w:vAlign w:val="center"/>
          </w:tcPr>
          <w:p>
            <w:pPr>
              <w:autoSpaceDE w:val="0"/>
              <w:autoSpaceDN w:val="0"/>
              <w:adjustRightInd w:val="0"/>
              <w:spacing w:before="156" w:beforeLines="50" w:line="360" w:lineRule="auto"/>
              <w:jc w:val="center"/>
              <w:rPr>
                <w:rFonts w:hint="eastAsia" w:eastAsia="宋体"/>
                <w:color w:val="000000"/>
                <w:szCs w:val="21"/>
                <w:lang w:val="en-US" w:eastAsia="zh-CN"/>
              </w:rPr>
            </w:pPr>
            <w:r>
              <w:rPr>
                <w:rFonts w:hint="eastAsia"/>
                <w:color w:val="000000"/>
                <w:szCs w:val="21"/>
                <w:lang w:val="en-US" w:eastAsia="zh-CN"/>
              </w:rPr>
              <w:t>2018年05月20日</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1145" w:hRule="atLeast"/>
        </w:trPr>
        <w:tc>
          <w:tcPr>
            <w:tcW w:w="1074" w:type="dxa"/>
            <w:vAlign w:val="center"/>
          </w:tcPr>
          <w:p>
            <w:pPr>
              <w:autoSpaceDE w:val="0"/>
              <w:autoSpaceDN w:val="0"/>
              <w:adjustRightInd w:val="0"/>
              <w:spacing w:before="156" w:beforeLines="50" w:line="360" w:lineRule="auto"/>
              <w:jc w:val="center"/>
              <w:rPr>
                <w:szCs w:val="21"/>
              </w:rPr>
            </w:pPr>
            <w:r>
              <w:rPr>
                <w:szCs w:val="21"/>
              </w:rPr>
              <w:t>产品名称</w:t>
            </w:r>
          </w:p>
        </w:tc>
        <w:tc>
          <w:tcPr>
            <w:tcW w:w="1545" w:type="dxa"/>
            <w:vAlign w:val="center"/>
          </w:tcPr>
          <w:p>
            <w:pPr>
              <w:autoSpaceDE w:val="0"/>
              <w:autoSpaceDN w:val="0"/>
              <w:adjustRightInd w:val="0"/>
              <w:spacing w:before="156" w:beforeLines="50" w:line="360" w:lineRule="auto"/>
              <w:jc w:val="center"/>
              <w:rPr>
                <w:szCs w:val="21"/>
              </w:rPr>
            </w:pPr>
            <w:r>
              <w:rPr>
                <w:szCs w:val="21"/>
              </w:rPr>
              <w:t>设计生产能力</w:t>
            </w:r>
          </w:p>
        </w:tc>
        <w:tc>
          <w:tcPr>
            <w:tcW w:w="1442" w:type="dxa"/>
            <w:vAlign w:val="center"/>
          </w:tcPr>
          <w:p>
            <w:pPr>
              <w:autoSpaceDE w:val="0"/>
              <w:autoSpaceDN w:val="0"/>
              <w:adjustRightInd w:val="0"/>
              <w:spacing w:before="156" w:beforeLines="50" w:line="360" w:lineRule="auto"/>
              <w:jc w:val="center"/>
              <w:rPr>
                <w:szCs w:val="21"/>
              </w:rPr>
            </w:pPr>
            <w:r>
              <w:rPr>
                <w:szCs w:val="21"/>
              </w:rPr>
              <w:t>实际生产能力</w:t>
            </w:r>
          </w:p>
        </w:tc>
        <w:tc>
          <w:tcPr>
            <w:tcW w:w="988" w:type="dxa"/>
            <w:vAlign w:val="center"/>
          </w:tcPr>
          <w:p>
            <w:pPr>
              <w:autoSpaceDE w:val="0"/>
              <w:autoSpaceDN w:val="0"/>
              <w:adjustRightInd w:val="0"/>
              <w:spacing w:before="156" w:beforeLines="50" w:line="360" w:lineRule="auto"/>
              <w:jc w:val="center"/>
              <w:rPr>
                <w:szCs w:val="21"/>
              </w:rPr>
            </w:pPr>
            <w:r>
              <w:rPr>
                <w:szCs w:val="21"/>
              </w:rPr>
              <w:t>负荷（%）</w:t>
            </w:r>
          </w:p>
        </w:tc>
        <w:tc>
          <w:tcPr>
            <w:tcW w:w="1523" w:type="dxa"/>
            <w:gridSpan w:val="2"/>
            <w:vAlign w:val="center"/>
          </w:tcPr>
          <w:p>
            <w:pPr>
              <w:autoSpaceDE w:val="0"/>
              <w:autoSpaceDN w:val="0"/>
              <w:adjustRightInd w:val="0"/>
              <w:spacing w:before="156" w:beforeLines="50" w:line="360" w:lineRule="auto"/>
              <w:jc w:val="center"/>
              <w:rPr>
                <w:szCs w:val="21"/>
              </w:rPr>
            </w:pPr>
            <w:r>
              <w:rPr>
                <w:szCs w:val="21"/>
              </w:rPr>
              <w:t>设计生产能力</w:t>
            </w:r>
          </w:p>
        </w:tc>
        <w:tc>
          <w:tcPr>
            <w:tcW w:w="1523" w:type="dxa"/>
            <w:vAlign w:val="center"/>
          </w:tcPr>
          <w:p>
            <w:pPr>
              <w:autoSpaceDE w:val="0"/>
              <w:autoSpaceDN w:val="0"/>
              <w:adjustRightInd w:val="0"/>
              <w:spacing w:before="156" w:beforeLines="50" w:line="360" w:lineRule="auto"/>
              <w:jc w:val="center"/>
              <w:rPr>
                <w:szCs w:val="21"/>
              </w:rPr>
            </w:pPr>
            <w:r>
              <w:rPr>
                <w:szCs w:val="21"/>
              </w:rPr>
              <w:t>实际生产能力</w:t>
            </w:r>
          </w:p>
        </w:tc>
        <w:tc>
          <w:tcPr>
            <w:tcW w:w="931" w:type="dxa"/>
            <w:vAlign w:val="center"/>
          </w:tcPr>
          <w:p>
            <w:pPr>
              <w:autoSpaceDE w:val="0"/>
              <w:autoSpaceDN w:val="0"/>
              <w:adjustRightInd w:val="0"/>
              <w:spacing w:before="156" w:beforeLines="50" w:line="360" w:lineRule="auto"/>
              <w:jc w:val="center"/>
              <w:rPr>
                <w:rFonts w:hint="eastAsia"/>
                <w:szCs w:val="21"/>
              </w:rPr>
            </w:pPr>
            <w:r>
              <w:rPr>
                <w:szCs w:val="21"/>
              </w:rPr>
              <w:t>负荷</w:t>
            </w:r>
          </w:p>
          <w:p>
            <w:pPr>
              <w:autoSpaceDE w:val="0"/>
              <w:autoSpaceDN w:val="0"/>
              <w:adjustRightInd w:val="0"/>
              <w:spacing w:before="156" w:beforeLines="50" w:line="360" w:lineRule="auto"/>
              <w:jc w:val="center"/>
              <w:rPr>
                <w:szCs w:val="21"/>
              </w:rPr>
            </w:pPr>
            <w:r>
              <w:rPr>
                <w:szCs w:val="21"/>
              </w:rPr>
              <w:t>（%）</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769" w:hRule="atLeast"/>
        </w:trPr>
        <w:tc>
          <w:tcPr>
            <w:tcW w:w="1074" w:type="dxa"/>
            <w:vAlign w:val="center"/>
          </w:tcPr>
          <w:p>
            <w:pPr>
              <w:spacing w:line="276" w:lineRule="auto"/>
              <w:jc w:val="center"/>
              <w:rPr>
                <w:rFonts w:hint="eastAsia" w:eastAsia="宋体"/>
                <w:szCs w:val="21"/>
                <w:lang w:eastAsia="zh-CN"/>
              </w:rPr>
            </w:pPr>
            <w:r>
              <w:rPr>
                <w:rFonts w:hint="eastAsia"/>
                <w:szCs w:val="21"/>
                <w:lang w:eastAsia="zh-CN"/>
              </w:rPr>
              <w:t>钢板</w:t>
            </w:r>
          </w:p>
        </w:tc>
        <w:tc>
          <w:tcPr>
            <w:tcW w:w="1545" w:type="dxa"/>
            <w:vAlign w:val="center"/>
          </w:tcPr>
          <w:p>
            <w:pPr>
              <w:autoSpaceDE w:val="0"/>
              <w:autoSpaceDN w:val="0"/>
              <w:adjustRightInd w:val="0"/>
              <w:spacing w:before="156" w:beforeLines="50" w:line="360" w:lineRule="auto"/>
              <w:jc w:val="center"/>
              <w:rPr>
                <w:rFonts w:hint="eastAsia" w:eastAsia="宋体"/>
                <w:szCs w:val="21"/>
                <w:lang w:val="en-US" w:eastAsia="zh-CN"/>
              </w:rPr>
            </w:pPr>
            <w:r>
              <w:rPr>
                <w:rFonts w:hint="eastAsia"/>
                <w:szCs w:val="21"/>
                <w:lang w:val="en-US" w:eastAsia="zh-CN"/>
              </w:rPr>
              <w:t>71.4kg</w:t>
            </w:r>
          </w:p>
        </w:tc>
        <w:tc>
          <w:tcPr>
            <w:tcW w:w="1442" w:type="dxa"/>
            <w:vAlign w:val="center"/>
          </w:tcPr>
          <w:p>
            <w:pPr>
              <w:autoSpaceDE w:val="0"/>
              <w:autoSpaceDN w:val="0"/>
              <w:adjustRightInd w:val="0"/>
              <w:spacing w:before="156" w:beforeLines="50" w:line="360" w:lineRule="auto"/>
              <w:jc w:val="center"/>
              <w:rPr>
                <w:rFonts w:hint="eastAsia" w:eastAsia="宋体"/>
                <w:szCs w:val="21"/>
                <w:lang w:val="en-US" w:eastAsia="zh-CN"/>
              </w:rPr>
            </w:pPr>
            <w:r>
              <w:rPr>
                <w:rFonts w:hint="eastAsia"/>
                <w:szCs w:val="21"/>
                <w:lang w:val="en-US" w:eastAsia="zh-CN"/>
              </w:rPr>
              <w:t>60kg</w:t>
            </w:r>
          </w:p>
        </w:tc>
        <w:tc>
          <w:tcPr>
            <w:tcW w:w="988" w:type="dxa"/>
            <w:vAlign w:val="center"/>
          </w:tcPr>
          <w:p>
            <w:pPr>
              <w:autoSpaceDE w:val="0"/>
              <w:autoSpaceDN w:val="0"/>
              <w:adjustRightInd w:val="0"/>
              <w:spacing w:before="156" w:beforeLines="50" w:line="360" w:lineRule="auto"/>
              <w:jc w:val="center"/>
              <w:rPr>
                <w:rFonts w:hint="eastAsia" w:eastAsia="宋体"/>
                <w:szCs w:val="21"/>
                <w:lang w:val="en-US" w:eastAsia="zh-CN"/>
              </w:rPr>
            </w:pPr>
            <w:r>
              <w:rPr>
                <w:rFonts w:hint="eastAsia"/>
                <w:szCs w:val="21"/>
                <w:lang w:val="en-US" w:eastAsia="zh-CN"/>
              </w:rPr>
              <w:t>84</w:t>
            </w:r>
          </w:p>
        </w:tc>
        <w:tc>
          <w:tcPr>
            <w:tcW w:w="1523" w:type="dxa"/>
            <w:gridSpan w:val="2"/>
            <w:vAlign w:val="center"/>
          </w:tcPr>
          <w:p>
            <w:pPr>
              <w:autoSpaceDE w:val="0"/>
              <w:autoSpaceDN w:val="0"/>
              <w:adjustRightInd w:val="0"/>
              <w:spacing w:before="156" w:beforeLines="50" w:line="360" w:lineRule="auto"/>
              <w:jc w:val="center"/>
              <w:rPr>
                <w:rFonts w:hint="eastAsia" w:eastAsia="宋体"/>
                <w:szCs w:val="21"/>
                <w:lang w:val="en-US" w:eastAsia="zh-CN"/>
              </w:rPr>
            </w:pPr>
            <w:r>
              <w:rPr>
                <w:rFonts w:hint="eastAsia"/>
                <w:szCs w:val="21"/>
                <w:lang w:val="en-US" w:eastAsia="zh-CN"/>
              </w:rPr>
              <w:t>71.4kg</w:t>
            </w:r>
          </w:p>
        </w:tc>
        <w:tc>
          <w:tcPr>
            <w:tcW w:w="1523" w:type="dxa"/>
            <w:vAlign w:val="center"/>
          </w:tcPr>
          <w:p>
            <w:pPr>
              <w:autoSpaceDE w:val="0"/>
              <w:autoSpaceDN w:val="0"/>
              <w:adjustRightInd w:val="0"/>
              <w:spacing w:before="156" w:beforeLines="50" w:line="360" w:lineRule="auto"/>
              <w:jc w:val="center"/>
              <w:rPr>
                <w:rFonts w:hint="eastAsia" w:eastAsia="宋体"/>
                <w:szCs w:val="21"/>
                <w:lang w:val="en-US" w:eastAsia="zh-CN"/>
              </w:rPr>
            </w:pPr>
            <w:r>
              <w:rPr>
                <w:rFonts w:hint="eastAsia"/>
                <w:szCs w:val="21"/>
                <w:lang w:val="en-US" w:eastAsia="zh-CN"/>
              </w:rPr>
              <w:t>62kg</w:t>
            </w:r>
          </w:p>
        </w:tc>
        <w:tc>
          <w:tcPr>
            <w:tcW w:w="931" w:type="dxa"/>
            <w:vAlign w:val="center"/>
          </w:tcPr>
          <w:p>
            <w:pPr>
              <w:autoSpaceDE w:val="0"/>
              <w:autoSpaceDN w:val="0"/>
              <w:adjustRightInd w:val="0"/>
              <w:spacing w:before="156" w:beforeLines="50" w:line="360" w:lineRule="auto"/>
              <w:jc w:val="center"/>
              <w:rPr>
                <w:rFonts w:hint="eastAsia" w:eastAsia="宋体"/>
                <w:szCs w:val="21"/>
                <w:lang w:val="en-US" w:eastAsia="zh-CN"/>
              </w:rPr>
            </w:pPr>
            <w:r>
              <w:rPr>
                <w:rFonts w:hint="eastAsia"/>
                <w:szCs w:val="21"/>
                <w:lang w:val="en-US" w:eastAsia="zh-CN"/>
              </w:rPr>
              <w:t>87</w:t>
            </w:r>
          </w:p>
        </w:tc>
      </w:tr>
    </w:tbl>
    <w:p>
      <w:pPr>
        <w:keepNext w:val="0"/>
        <w:keepLines w:val="0"/>
        <w:pageBreakBefore w:val="0"/>
        <w:widowControl w:val="0"/>
        <w:kinsoku/>
        <w:wordWrap/>
        <w:overflowPunct/>
        <w:topLinePunct w:val="0"/>
        <w:autoSpaceDE/>
        <w:autoSpaceDN/>
        <w:bidi w:val="0"/>
        <w:adjustRightInd/>
        <w:snapToGrid/>
        <w:spacing w:before="313" w:beforeLines="100" w:line="360" w:lineRule="auto"/>
        <w:ind w:firstLine="480" w:firstLineChars="200"/>
        <w:textAlignment w:val="auto"/>
        <w:outlineLvl w:val="9"/>
        <w:rPr>
          <w:rFonts w:hint="eastAsia"/>
          <w:sz w:val="24"/>
          <w:szCs w:val="24"/>
          <w:lang w:val="en-US" w:eastAsia="zh-CN"/>
        </w:rPr>
      </w:pPr>
      <w:r>
        <w:rPr>
          <w:rFonts w:hint="eastAsia"/>
          <w:sz w:val="24"/>
          <w:szCs w:val="24"/>
          <w:lang w:val="en-US" w:eastAsia="zh-CN"/>
        </w:rPr>
        <w:t>由表7-1可知，验收监测期间，企业在2天监测期间生产负荷分别为</w:t>
      </w:r>
      <w:r>
        <w:rPr>
          <w:rFonts w:hint="eastAsia"/>
          <w:color w:val="auto"/>
          <w:sz w:val="24"/>
          <w:szCs w:val="24"/>
          <w:lang w:val="en-US" w:eastAsia="zh-CN"/>
        </w:rPr>
        <w:t>84</w:t>
      </w:r>
      <w:r>
        <w:rPr>
          <w:rFonts w:hint="eastAsia"/>
          <w:sz w:val="24"/>
          <w:szCs w:val="24"/>
          <w:lang w:val="en-US" w:eastAsia="zh-CN"/>
        </w:rPr>
        <w:t>%、87％，符合验收监测中生产负荷大于75%的要求（每天生产不到一台产品，生产负荷以原料（钢板）计算）。</w:t>
      </w:r>
    </w:p>
    <w:p>
      <w:pPr>
        <w:spacing w:line="360" w:lineRule="auto"/>
        <w:ind w:firstLine="482" w:firstLineChars="200"/>
        <w:rPr>
          <w:rFonts w:hint="eastAsia"/>
          <w:b/>
          <w:bCs/>
          <w:sz w:val="24"/>
          <w:lang w:val="en-US" w:eastAsia="zh-CN"/>
        </w:rPr>
      </w:pPr>
      <w:r>
        <w:rPr>
          <w:rFonts w:hint="eastAsia"/>
          <w:b/>
          <w:bCs/>
          <w:sz w:val="24"/>
          <w:lang w:val="en-US" w:eastAsia="zh-CN"/>
        </w:rPr>
        <w:t>7.2验收执行标准</w:t>
      </w:r>
    </w:p>
    <w:p>
      <w:pPr>
        <w:autoSpaceDE w:val="0"/>
        <w:autoSpaceDN w:val="0"/>
        <w:spacing w:line="360" w:lineRule="auto"/>
        <w:ind w:firstLine="241" w:firstLineChars="100"/>
        <w:jc w:val="center"/>
        <w:rPr>
          <w:rFonts w:hint="default" w:ascii="Times New Roman" w:hAnsi="Times New Roman" w:cs="Times New Roman"/>
          <w:b/>
          <w:sz w:val="24"/>
        </w:rPr>
      </w:pPr>
      <w:r>
        <w:rPr>
          <w:rFonts w:hint="eastAsia"/>
          <w:b/>
          <w:bCs/>
          <w:sz w:val="24"/>
          <w:highlight w:val="none"/>
        </w:rPr>
        <w:t>表</w:t>
      </w:r>
      <w:r>
        <w:rPr>
          <w:rFonts w:hint="eastAsia"/>
          <w:b/>
          <w:bCs/>
          <w:sz w:val="24"/>
          <w:highlight w:val="none"/>
          <w:lang w:val="en-US" w:eastAsia="zh-CN"/>
        </w:rPr>
        <w:t>7</w:t>
      </w:r>
      <w:r>
        <w:rPr>
          <w:b/>
          <w:bCs/>
          <w:sz w:val="24"/>
          <w:highlight w:val="none"/>
        </w:rPr>
        <w:t>-</w:t>
      </w:r>
      <w:r>
        <w:rPr>
          <w:rFonts w:hint="eastAsia"/>
          <w:b/>
          <w:bCs/>
          <w:sz w:val="24"/>
          <w:highlight w:val="none"/>
          <w:lang w:val="en-US" w:eastAsia="zh-CN"/>
        </w:rPr>
        <w:t>2</w:t>
      </w:r>
      <w:r>
        <w:rPr>
          <w:rFonts w:hint="eastAsia"/>
          <w:b/>
          <w:bCs/>
          <w:sz w:val="24"/>
          <w:highlight w:val="none"/>
        </w:rPr>
        <w:t xml:space="preserve"> 污染物排放标准限值一览表</w:t>
      </w:r>
    </w:p>
    <w:tbl>
      <w:tblPr>
        <w:tblStyle w:val="8"/>
        <w:tblW w:w="9060" w:type="dxa"/>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2"/>
        <w:gridCol w:w="1766"/>
        <w:gridCol w:w="1119"/>
        <w:gridCol w:w="1003"/>
        <w:gridCol w:w="430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trPr>
        <w:tc>
          <w:tcPr>
            <w:tcW w:w="872" w:type="dxa"/>
            <w:tcBorders>
              <w:tl2br w:val="nil"/>
              <w:tr2bl w:val="nil"/>
            </w:tcBorders>
            <w:vAlign w:val="center"/>
          </w:tcPr>
          <w:p>
            <w:pPr>
              <w:jc w:val="center"/>
              <w:rPr>
                <w:rFonts w:hint="eastAsia"/>
                <w:b w:val="0"/>
                <w:bCs w:val="0"/>
                <w:snapToGrid w:val="0"/>
                <w:kern w:val="0"/>
                <w:sz w:val="21"/>
                <w:szCs w:val="21"/>
              </w:rPr>
            </w:pPr>
            <w:r>
              <w:rPr>
                <w:rFonts w:hint="eastAsia"/>
                <w:b w:val="0"/>
                <w:bCs w:val="0"/>
                <w:snapToGrid w:val="0"/>
                <w:kern w:val="0"/>
                <w:sz w:val="21"/>
                <w:szCs w:val="21"/>
              </w:rPr>
              <w:t>项目</w:t>
            </w:r>
          </w:p>
        </w:tc>
        <w:tc>
          <w:tcPr>
            <w:tcW w:w="1766" w:type="dxa"/>
            <w:tcBorders>
              <w:tl2br w:val="nil"/>
              <w:tr2bl w:val="nil"/>
            </w:tcBorders>
            <w:vAlign w:val="center"/>
          </w:tcPr>
          <w:p>
            <w:pPr>
              <w:jc w:val="center"/>
              <w:rPr>
                <w:rFonts w:hint="eastAsia"/>
                <w:b w:val="0"/>
                <w:bCs w:val="0"/>
                <w:snapToGrid w:val="0"/>
                <w:kern w:val="0"/>
                <w:sz w:val="21"/>
                <w:szCs w:val="21"/>
              </w:rPr>
            </w:pPr>
            <w:r>
              <w:rPr>
                <w:rFonts w:hint="eastAsia"/>
                <w:b w:val="0"/>
                <w:bCs w:val="0"/>
                <w:snapToGrid w:val="0"/>
                <w:kern w:val="0"/>
                <w:sz w:val="21"/>
                <w:szCs w:val="21"/>
              </w:rPr>
              <w:t>污染物名称</w:t>
            </w:r>
          </w:p>
        </w:tc>
        <w:tc>
          <w:tcPr>
            <w:tcW w:w="1119" w:type="dxa"/>
            <w:tcBorders>
              <w:tl2br w:val="nil"/>
              <w:tr2bl w:val="nil"/>
            </w:tcBorders>
            <w:vAlign w:val="center"/>
          </w:tcPr>
          <w:p>
            <w:pPr>
              <w:jc w:val="center"/>
              <w:rPr>
                <w:rFonts w:hint="eastAsia"/>
                <w:b w:val="0"/>
                <w:bCs w:val="0"/>
                <w:snapToGrid w:val="0"/>
                <w:kern w:val="0"/>
                <w:sz w:val="21"/>
                <w:szCs w:val="21"/>
              </w:rPr>
            </w:pPr>
            <w:r>
              <w:rPr>
                <w:rFonts w:hint="eastAsia"/>
                <w:b w:val="0"/>
                <w:bCs w:val="0"/>
                <w:snapToGrid w:val="0"/>
                <w:kern w:val="0"/>
                <w:sz w:val="21"/>
                <w:szCs w:val="21"/>
              </w:rPr>
              <w:t>标准值</w:t>
            </w:r>
          </w:p>
        </w:tc>
        <w:tc>
          <w:tcPr>
            <w:tcW w:w="1003" w:type="dxa"/>
            <w:tcBorders>
              <w:tl2br w:val="nil"/>
              <w:tr2bl w:val="nil"/>
            </w:tcBorders>
            <w:vAlign w:val="center"/>
          </w:tcPr>
          <w:p>
            <w:pPr>
              <w:jc w:val="center"/>
              <w:rPr>
                <w:rFonts w:hint="eastAsia"/>
                <w:b w:val="0"/>
                <w:bCs w:val="0"/>
                <w:snapToGrid w:val="0"/>
                <w:kern w:val="0"/>
                <w:sz w:val="21"/>
                <w:szCs w:val="21"/>
              </w:rPr>
            </w:pPr>
            <w:r>
              <w:rPr>
                <w:rFonts w:hint="eastAsia"/>
                <w:b w:val="0"/>
                <w:bCs w:val="0"/>
                <w:snapToGrid w:val="0"/>
                <w:kern w:val="0"/>
                <w:sz w:val="21"/>
                <w:szCs w:val="21"/>
              </w:rPr>
              <w:t>单位</w:t>
            </w:r>
          </w:p>
        </w:tc>
        <w:tc>
          <w:tcPr>
            <w:tcW w:w="4300" w:type="dxa"/>
            <w:tcBorders>
              <w:tl2br w:val="nil"/>
              <w:tr2bl w:val="nil"/>
            </w:tcBorders>
            <w:vAlign w:val="center"/>
          </w:tcPr>
          <w:p>
            <w:pPr>
              <w:jc w:val="center"/>
              <w:rPr>
                <w:rFonts w:hint="eastAsia"/>
                <w:b w:val="0"/>
                <w:bCs w:val="0"/>
                <w:snapToGrid w:val="0"/>
                <w:kern w:val="0"/>
                <w:sz w:val="21"/>
                <w:szCs w:val="21"/>
              </w:rPr>
            </w:pPr>
            <w:r>
              <w:rPr>
                <w:rFonts w:hint="eastAsia"/>
                <w:b w:val="0"/>
                <w:bCs w:val="0"/>
                <w:snapToGrid w:val="0"/>
                <w:kern w:val="0"/>
                <w:sz w:val="21"/>
                <w:szCs w:val="21"/>
              </w:rPr>
              <w:t>标准来源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872" w:type="dxa"/>
            <w:tcBorders>
              <w:tl2br w:val="nil"/>
              <w:tr2bl w:val="nil"/>
            </w:tcBorders>
            <w:vAlign w:val="center"/>
          </w:tcPr>
          <w:p>
            <w:pPr>
              <w:jc w:val="center"/>
              <w:rPr>
                <w:rFonts w:hint="eastAsia" w:ascii="仿宋" w:hAnsi="仿宋" w:eastAsia="仿宋"/>
                <w:sz w:val="24"/>
                <w:szCs w:val="24"/>
                <w:lang w:eastAsia="zh-CN"/>
              </w:rPr>
            </w:pPr>
            <w:r>
              <w:rPr>
                <w:rFonts w:hint="eastAsia"/>
                <w:snapToGrid w:val="0"/>
                <w:kern w:val="0"/>
                <w:sz w:val="21"/>
                <w:szCs w:val="21"/>
                <w:lang w:val="en-US" w:eastAsia="zh-CN"/>
              </w:rPr>
              <w:t>废气</w:t>
            </w:r>
          </w:p>
        </w:tc>
        <w:tc>
          <w:tcPr>
            <w:tcW w:w="1766"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颗粒物</w:t>
            </w:r>
          </w:p>
        </w:tc>
        <w:tc>
          <w:tcPr>
            <w:tcW w:w="1119"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1.0</w:t>
            </w:r>
          </w:p>
        </w:tc>
        <w:tc>
          <w:tcPr>
            <w:tcW w:w="1003"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mg/m</w:t>
            </w:r>
            <w:r>
              <w:rPr>
                <w:rFonts w:hint="eastAsia"/>
                <w:snapToGrid w:val="0"/>
                <w:kern w:val="0"/>
                <w:sz w:val="21"/>
                <w:szCs w:val="21"/>
                <w:vertAlign w:val="superscript"/>
                <w:lang w:val="en-US" w:eastAsia="zh-CN"/>
              </w:rPr>
              <w:t>3</w:t>
            </w:r>
          </w:p>
        </w:tc>
        <w:tc>
          <w:tcPr>
            <w:tcW w:w="4300" w:type="dxa"/>
            <w:tcBorders>
              <w:tl2br w:val="nil"/>
              <w:tr2bl w:val="nil"/>
            </w:tcBorders>
            <w:vAlign w:val="center"/>
          </w:tcPr>
          <w:p>
            <w:pPr>
              <w:jc w:val="center"/>
              <w:rPr>
                <w:rFonts w:eastAsia="仿宋"/>
                <w:sz w:val="24"/>
                <w:szCs w:val="24"/>
              </w:rPr>
            </w:pPr>
            <w:r>
              <w:rPr>
                <w:rFonts w:hint="eastAsia"/>
                <w:snapToGrid w:val="0"/>
                <w:kern w:val="0"/>
                <w:sz w:val="21"/>
                <w:szCs w:val="21"/>
                <w:lang w:val="en-US" w:eastAsia="zh-CN"/>
              </w:rPr>
              <w:t>GB 16297- 1996《大气污染物综合排放标准》表2新污染物大气污染物排放限值中无组织排放监控浓度限值要求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trPr>
        <w:tc>
          <w:tcPr>
            <w:tcW w:w="872"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厂界</w:t>
            </w:r>
          </w:p>
          <w:p>
            <w:pPr>
              <w:jc w:val="center"/>
              <w:rPr>
                <w:rFonts w:hint="eastAsia"/>
                <w:snapToGrid w:val="0"/>
                <w:kern w:val="0"/>
                <w:sz w:val="21"/>
                <w:szCs w:val="21"/>
                <w:lang w:val="en-US" w:eastAsia="zh-CN"/>
              </w:rPr>
            </w:pPr>
            <w:r>
              <w:rPr>
                <w:rFonts w:hint="eastAsia"/>
                <w:snapToGrid w:val="0"/>
                <w:kern w:val="0"/>
                <w:sz w:val="21"/>
                <w:szCs w:val="21"/>
                <w:lang w:val="en-US" w:eastAsia="zh-CN"/>
              </w:rPr>
              <w:t>噪声</w:t>
            </w:r>
          </w:p>
        </w:tc>
        <w:tc>
          <w:tcPr>
            <w:tcW w:w="1766"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等效声级</w:t>
            </w:r>
          </w:p>
        </w:tc>
        <w:tc>
          <w:tcPr>
            <w:tcW w:w="1119" w:type="dxa"/>
            <w:tcBorders>
              <w:tl2br w:val="nil"/>
              <w:tr2bl w:val="nil"/>
            </w:tcBorders>
            <w:vAlign w:val="center"/>
          </w:tcPr>
          <w:p>
            <w:pPr>
              <w:jc w:val="both"/>
              <w:rPr>
                <w:rFonts w:hint="eastAsia"/>
                <w:lang w:val="en-US" w:eastAsia="zh-CN"/>
              </w:rPr>
            </w:pPr>
            <w:r>
              <w:rPr>
                <w:rFonts w:hint="eastAsia"/>
                <w:lang w:val="en-US" w:eastAsia="zh-CN"/>
              </w:rPr>
              <w:t>昼间：60</w:t>
            </w:r>
          </w:p>
        </w:tc>
        <w:tc>
          <w:tcPr>
            <w:tcW w:w="1003"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dB(A)</w:t>
            </w:r>
          </w:p>
        </w:tc>
        <w:tc>
          <w:tcPr>
            <w:tcW w:w="4300" w:type="dxa"/>
            <w:tcBorders>
              <w:tl2br w:val="nil"/>
              <w:tr2bl w:val="nil"/>
            </w:tcBorders>
            <w:vAlign w:val="center"/>
          </w:tcPr>
          <w:p>
            <w:pPr>
              <w:jc w:val="center"/>
              <w:rPr>
                <w:rFonts w:hint="eastAsia"/>
                <w:snapToGrid w:val="0"/>
                <w:kern w:val="0"/>
                <w:sz w:val="21"/>
                <w:szCs w:val="21"/>
                <w:lang w:val="en-US" w:eastAsia="zh-CN"/>
              </w:rPr>
            </w:pPr>
            <w:r>
              <w:rPr>
                <w:rFonts w:hint="eastAsia"/>
                <w:snapToGrid w:val="0"/>
                <w:kern w:val="0"/>
                <w:sz w:val="21"/>
                <w:szCs w:val="21"/>
                <w:lang w:val="en-US" w:eastAsia="zh-CN"/>
              </w:rPr>
              <w:t>GB 12348-2008《工业企业厂界环境噪声排放标准》表1工业企业厂界环境噪声排放限值2类要求</w:t>
            </w:r>
          </w:p>
        </w:tc>
      </w:tr>
    </w:tbl>
    <w:p>
      <w:pPr>
        <w:spacing w:line="360" w:lineRule="auto"/>
        <w:jc w:val="both"/>
        <w:outlineLvl w:val="0"/>
        <w:rPr>
          <w:rFonts w:hint="eastAsia" w:eastAsiaTheme="minorEastAsia"/>
          <w:b/>
          <w:sz w:val="28"/>
          <w:szCs w:val="28"/>
          <w:lang w:eastAsia="zh-CN"/>
        </w:rPr>
      </w:pPr>
    </w:p>
    <w:p>
      <w:pPr>
        <w:spacing w:line="360" w:lineRule="auto"/>
        <w:jc w:val="both"/>
        <w:outlineLvl w:val="0"/>
        <w:rPr>
          <w:rFonts w:hint="eastAsia" w:eastAsiaTheme="minorEastAsia"/>
          <w:b/>
          <w:sz w:val="28"/>
          <w:szCs w:val="28"/>
          <w:lang w:eastAsia="zh-CN"/>
        </w:rPr>
      </w:pPr>
    </w:p>
    <w:p>
      <w:pPr>
        <w:spacing w:line="360" w:lineRule="auto"/>
        <w:jc w:val="both"/>
        <w:outlineLvl w:val="0"/>
        <w:rPr>
          <w:rFonts w:hint="eastAsia" w:eastAsiaTheme="minorEastAsia"/>
          <w:b/>
          <w:sz w:val="28"/>
          <w:szCs w:val="28"/>
          <w:lang w:eastAsia="zh-CN"/>
        </w:rPr>
      </w:pPr>
    </w:p>
    <w:p>
      <w:pPr>
        <w:spacing w:line="360" w:lineRule="auto"/>
        <w:jc w:val="both"/>
        <w:outlineLvl w:val="0"/>
        <w:rPr>
          <w:rFonts w:hint="eastAsia" w:eastAsiaTheme="minorEastAsia"/>
          <w:b/>
          <w:sz w:val="28"/>
          <w:szCs w:val="28"/>
          <w:lang w:eastAsia="zh-CN"/>
        </w:rPr>
      </w:pPr>
    </w:p>
    <w:p>
      <w:pPr>
        <w:spacing w:line="360" w:lineRule="auto"/>
        <w:jc w:val="both"/>
        <w:outlineLvl w:val="0"/>
        <w:rPr>
          <w:rFonts w:hint="eastAsia" w:eastAsiaTheme="minorEastAsia"/>
          <w:b/>
          <w:sz w:val="28"/>
          <w:szCs w:val="28"/>
          <w:lang w:eastAsia="zh-CN"/>
        </w:rPr>
      </w:pPr>
    </w:p>
    <w:p>
      <w:pPr>
        <w:spacing w:line="360" w:lineRule="auto"/>
        <w:jc w:val="both"/>
        <w:outlineLvl w:val="0"/>
        <w:rPr>
          <w:rFonts w:hint="eastAsia" w:eastAsiaTheme="minorEastAsia"/>
          <w:b/>
          <w:sz w:val="28"/>
          <w:szCs w:val="28"/>
          <w:lang w:eastAsia="zh-CN"/>
        </w:rPr>
      </w:pPr>
    </w:p>
    <w:p>
      <w:pPr>
        <w:spacing w:line="360" w:lineRule="auto"/>
        <w:jc w:val="both"/>
        <w:outlineLvl w:val="0"/>
        <w:rPr>
          <w:rFonts w:hint="eastAsia" w:eastAsiaTheme="minorEastAsia"/>
          <w:b/>
          <w:sz w:val="28"/>
          <w:szCs w:val="28"/>
          <w:lang w:eastAsia="zh-CN"/>
        </w:rPr>
      </w:pPr>
    </w:p>
    <w:p>
      <w:pPr>
        <w:spacing w:line="360" w:lineRule="auto"/>
        <w:jc w:val="both"/>
        <w:outlineLvl w:val="0"/>
        <w:rPr>
          <w:rFonts w:eastAsiaTheme="minorEastAsia"/>
          <w:b/>
          <w:sz w:val="28"/>
          <w:szCs w:val="28"/>
        </w:rPr>
      </w:pPr>
      <w:bookmarkStart w:id="9" w:name="_Toc2041"/>
      <w:r>
        <w:rPr>
          <w:rFonts w:hint="eastAsia" w:eastAsiaTheme="minorEastAsia"/>
          <w:b/>
          <w:sz w:val="28"/>
          <w:szCs w:val="28"/>
          <w:lang w:eastAsia="zh-CN"/>
        </w:rPr>
        <w:t>八</w:t>
      </w:r>
      <w:r>
        <w:rPr>
          <w:rFonts w:hint="eastAsia" w:eastAsiaTheme="minorEastAsia"/>
          <w:b/>
          <w:sz w:val="28"/>
          <w:szCs w:val="28"/>
        </w:rPr>
        <w:t>、</w:t>
      </w:r>
      <w:r>
        <w:rPr>
          <w:rFonts w:eastAsiaTheme="minorEastAsia"/>
          <w:b/>
          <w:sz w:val="28"/>
          <w:szCs w:val="28"/>
        </w:rPr>
        <w:t>验收监测内容</w:t>
      </w:r>
      <w:bookmarkEnd w:id="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sz w:val="24"/>
          <w:szCs w:val="24"/>
          <w:lang w:val="en-US" w:eastAsia="zh-CN"/>
        </w:rPr>
      </w:pPr>
      <w:r>
        <w:rPr>
          <w:rFonts w:hint="default"/>
          <w:sz w:val="24"/>
          <w:szCs w:val="24"/>
          <w:lang w:val="en-US" w:eastAsia="zh-CN"/>
        </w:rPr>
        <w:t>通过对各类污染物达标排放及各类污染治理设施去除效率的监测，来说明环境保护设施调试效果，具体监测内容如下：</w:t>
      </w:r>
    </w:p>
    <w:p>
      <w:pPr>
        <w:spacing w:line="360" w:lineRule="auto"/>
        <w:rPr>
          <w:rFonts w:hint="eastAsia"/>
          <w:b/>
          <w:bCs/>
          <w:sz w:val="24"/>
          <w:lang w:val="en-US" w:eastAsia="zh-CN"/>
        </w:rPr>
      </w:pPr>
      <w:r>
        <w:rPr>
          <w:rFonts w:hint="eastAsia"/>
          <w:b/>
          <w:bCs/>
          <w:sz w:val="24"/>
          <w:lang w:val="en-US" w:eastAsia="zh-CN"/>
        </w:rPr>
        <w:t>8.1废气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sz w:val="24"/>
          <w:szCs w:val="24"/>
          <w:lang w:val="en-US" w:eastAsia="zh-CN"/>
        </w:rPr>
      </w:pPr>
      <w:r>
        <w:rPr>
          <w:rFonts w:hint="eastAsia"/>
          <w:sz w:val="24"/>
          <w:szCs w:val="24"/>
          <w:lang w:val="en-US" w:eastAsia="zh-CN"/>
        </w:rPr>
        <w:t>1.无</w:t>
      </w:r>
      <w:r>
        <w:rPr>
          <w:rFonts w:hint="default"/>
          <w:sz w:val="24"/>
          <w:szCs w:val="24"/>
          <w:lang w:val="en-US" w:eastAsia="zh-CN"/>
        </w:rPr>
        <w:t>组织排放</w:t>
      </w:r>
    </w:p>
    <w:p>
      <w:pPr>
        <w:keepNext w:val="0"/>
        <w:keepLines w:val="0"/>
        <w:pageBreakBefore w:val="0"/>
        <w:widowControl w:val="0"/>
        <w:kinsoku/>
        <w:wordWrap/>
        <w:overflowPunct/>
        <w:topLinePunct w:val="0"/>
        <w:autoSpaceDE/>
        <w:autoSpaceDN/>
        <w:bidi w:val="0"/>
        <w:adjustRightInd/>
        <w:snapToGrid/>
        <w:spacing w:line="360" w:lineRule="auto"/>
        <w:ind w:left="1679" w:leftChars="228" w:hanging="1200" w:hangingChars="500"/>
        <w:textAlignment w:val="auto"/>
        <w:outlineLvl w:val="9"/>
        <w:rPr>
          <w:rFonts w:hint="eastAsia"/>
          <w:sz w:val="24"/>
          <w:szCs w:val="24"/>
          <w:lang w:val="en-US" w:eastAsia="zh-CN"/>
        </w:rPr>
      </w:pPr>
      <w:r>
        <w:rPr>
          <w:rFonts w:hint="default"/>
          <w:sz w:val="24"/>
          <w:szCs w:val="24"/>
          <w:lang w:val="en-US" w:eastAsia="zh-CN"/>
        </w:rPr>
        <w:t>监测点位：</w:t>
      </w:r>
      <w:r>
        <w:rPr>
          <w:rFonts w:hint="default"/>
          <w:spacing w:val="-11"/>
          <w:sz w:val="24"/>
          <w:szCs w:val="24"/>
          <w:lang w:val="en-US" w:eastAsia="zh-CN"/>
        </w:rPr>
        <w:t>在上风向布设1个参照点，下风向布设3个监控点，共4个监测点</w:t>
      </w:r>
      <w:r>
        <w:rPr>
          <w:rFonts w:hint="eastAsia"/>
          <w:spacing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sz w:val="24"/>
          <w:szCs w:val="24"/>
          <w:lang w:val="en-US" w:eastAsia="zh-CN"/>
        </w:rPr>
      </w:pPr>
      <w:r>
        <w:rPr>
          <w:rFonts w:hint="default"/>
          <w:sz w:val="24"/>
          <w:szCs w:val="24"/>
          <w:lang w:val="en-US" w:eastAsia="zh-CN"/>
        </w:rPr>
        <w:t>监测项目：</w:t>
      </w:r>
      <w:r>
        <w:rPr>
          <w:rFonts w:hint="eastAsia"/>
          <w:sz w:val="24"/>
          <w:szCs w:val="24"/>
          <w:lang w:val="en-US" w:eastAsia="zh-CN"/>
        </w:rPr>
        <w:t>颗粒物，</w:t>
      </w:r>
      <w:r>
        <w:rPr>
          <w:rFonts w:hint="default"/>
          <w:sz w:val="24"/>
          <w:szCs w:val="24"/>
          <w:lang w:val="en-US" w:eastAsia="zh-CN"/>
        </w:rPr>
        <w:t>共</w:t>
      </w:r>
      <w:r>
        <w:rPr>
          <w:rFonts w:hint="eastAsia"/>
          <w:sz w:val="24"/>
          <w:szCs w:val="24"/>
          <w:lang w:val="en-US" w:eastAsia="zh-CN"/>
        </w:rPr>
        <w:t>1</w:t>
      </w:r>
      <w:r>
        <w:rPr>
          <w:rFonts w:hint="default"/>
          <w:sz w:val="24"/>
          <w:szCs w:val="24"/>
          <w:lang w:val="en-US" w:eastAsia="zh-CN"/>
        </w:rPr>
        <w:t>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sz w:val="24"/>
          <w:szCs w:val="24"/>
          <w:lang w:val="en-US" w:eastAsia="zh-CN"/>
        </w:rPr>
      </w:pPr>
      <w:r>
        <w:rPr>
          <w:rFonts w:hint="default"/>
          <w:sz w:val="24"/>
          <w:szCs w:val="24"/>
          <w:lang w:val="en-US" w:eastAsia="zh-CN"/>
        </w:rPr>
        <w:t>监测频次：监测2天，每天</w:t>
      </w:r>
      <w:r>
        <w:rPr>
          <w:rFonts w:hint="eastAsia"/>
          <w:sz w:val="24"/>
          <w:szCs w:val="24"/>
          <w:lang w:val="en-US" w:eastAsia="zh-CN"/>
        </w:rPr>
        <w:t>4</w:t>
      </w:r>
      <w:r>
        <w:rPr>
          <w:rFonts w:hint="default"/>
          <w:sz w:val="24"/>
          <w:szCs w:val="24"/>
          <w:lang w:val="en-US" w:eastAsia="zh-CN"/>
        </w:rPr>
        <w:t>次。</w:t>
      </w:r>
    </w:p>
    <w:p>
      <w:pPr>
        <w:spacing w:line="360" w:lineRule="auto"/>
        <w:rPr>
          <w:rFonts w:hint="eastAsia"/>
          <w:b/>
          <w:bCs/>
          <w:sz w:val="24"/>
          <w:lang w:val="en-US" w:eastAsia="zh-CN"/>
        </w:rPr>
      </w:pPr>
      <w:r>
        <w:rPr>
          <w:rFonts w:hint="eastAsia"/>
          <w:b/>
          <w:bCs/>
          <w:sz w:val="24"/>
          <w:lang w:val="en-US" w:eastAsia="zh-CN"/>
        </w:rPr>
        <w:t>8.2厂界噪声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color w:val="auto"/>
          <w:sz w:val="24"/>
          <w:szCs w:val="24"/>
          <w:lang w:val="en-US" w:eastAsia="zh-CN"/>
        </w:rPr>
      </w:pPr>
      <w:r>
        <w:rPr>
          <w:rFonts w:hint="eastAsia"/>
          <w:sz w:val="24"/>
          <w:szCs w:val="24"/>
          <w:lang w:val="en-US" w:eastAsia="zh-CN"/>
        </w:rPr>
        <w:t>监测点位：</w:t>
      </w:r>
      <w:r>
        <w:rPr>
          <w:rFonts w:hint="eastAsia"/>
          <w:color w:val="auto"/>
          <w:sz w:val="24"/>
          <w:szCs w:val="24"/>
          <w:lang w:val="en-US" w:eastAsia="zh-CN"/>
        </w:rPr>
        <w:t>在项目东、南、西、北厂界各布设1个监测点，厂区北敏感点布</w:t>
      </w:r>
    </w:p>
    <w:p>
      <w:pPr>
        <w:keepNext w:val="0"/>
        <w:keepLines w:val="0"/>
        <w:pageBreakBefore w:val="0"/>
        <w:widowControl w:val="0"/>
        <w:kinsoku/>
        <w:wordWrap/>
        <w:overflowPunct/>
        <w:topLinePunct w:val="0"/>
        <w:autoSpaceDE/>
        <w:autoSpaceDN/>
        <w:bidi w:val="0"/>
        <w:adjustRightInd/>
        <w:snapToGrid/>
        <w:spacing w:line="360" w:lineRule="auto"/>
        <w:ind w:firstLine="1680" w:firstLineChars="700"/>
        <w:textAlignment w:val="auto"/>
        <w:outlineLvl w:val="9"/>
        <w:rPr>
          <w:rFonts w:hint="eastAsia"/>
          <w:color w:val="auto"/>
          <w:sz w:val="24"/>
          <w:szCs w:val="24"/>
          <w:lang w:val="en-US" w:eastAsia="zh-CN"/>
        </w:rPr>
      </w:pPr>
      <w:r>
        <w:rPr>
          <w:rFonts w:hint="eastAsia"/>
          <w:color w:val="auto"/>
          <w:sz w:val="24"/>
          <w:szCs w:val="24"/>
          <w:lang w:val="en-US" w:eastAsia="zh-CN"/>
        </w:rPr>
        <w:t>设1监测点，共5个监测点；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sz w:val="24"/>
          <w:szCs w:val="24"/>
          <w:lang w:val="en-US" w:eastAsia="zh-CN"/>
        </w:rPr>
      </w:pPr>
      <w:r>
        <w:rPr>
          <w:rFonts w:hint="eastAsia"/>
          <w:sz w:val="24"/>
          <w:szCs w:val="24"/>
          <w:lang w:val="en-US" w:eastAsia="zh-CN"/>
        </w:rPr>
        <w:t>监测项目：等效连续A声级(L</w:t>
      </w:r>
      <w:r>
        <w:rPr>
          <w:rFonts w:hint="eastAsia"/>
          <w:sz w:val="24"/>
          <w:szCs w:val="24"/>
          <w:vertAlign w:val="subscript"/>
          <w:lang w:val="en-US" w:eastAsia="zh-CN"/>
        </w:rPr>
        <w:t>eq</w:t>
      </w:r>
      <w:r>
        <w:rPr>
          <w:rFonts w:hint="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sz w:val="24"/>
          <w:szCs w:val="24"/>
          <w:lang w:val="en-US" w:eastAsia="zh-CN"/>
        </w:rPr>
      </w:pPr>
      <w:r>
        <w:rPr>
          <w:rFonts w:hint="eastAsia"/>
          <w:sz w:val="24"/>
          <w:szCs w:val="24"/>
          <w:lang w:val="en-US" w:eastAsia="zh-CN"/>
        </w:rPr>
        <w:t>监测频次：监测2天，每天昼间监测1次。</w:t>
      </w:r>
    </w:p>
    <w:p>
      <w:pPr>
        <w:jc w:val="center"/>
        <w:outlineLvl w:val="0"/>
        <w:rPr>
          <w:rFonts w:hint="eastAsia"/>
        </w:rPr>
      </w:pPr>
      <w:r>
        <w:rPr>
          <w:rFonts w:hint="eastAsia" w:eastAsiaTheme="minorEastAsia"/>
          <w:b/>
          <w:sz w:val="32"/>
          <w:szCs w:val="32"/>
        </w:rPr>
        <w:br w:type="page"/>
      </w:r>
    </w:p>
    <w:p>
      <w:pPr>
        <w:jc w:val="both"/>
        <w:outlineLvl w:val="0"/>
        <w:rPr>
          <w:rFonts w:eastAsiaTheme="minorEastAsia"/>
          <w:b/>
          <w:sz w:val="28"/>
          <w:szCs w:val="28"/>
          <w:highlight w:val="yellow"/>
        </w:rPr>
      </w:pPr>
      <w:bookmarkStart w:id="10" w:name="_Toc19896"/>
      <w:r>
        <w:rPr>
          <w:rFonts w:hint="eastAsia" w:eastAsiaTheme="minorEastAsia"/>
          <w:b/>
          <w:sz w:val="28"/>
          <w:szCs w:val="28"/>
          <w:highlight w:val="none"/>
          <w:lang w:eastAsia="zh-CN"/>
        </w:rPr>
        <w:t>九</w:t>
      </w:r>
      <w:r>
        <w:rPr>
          <w:rFonts w:hint="eastAsia" w:eastAsiaTheme="minorEastAsia"/>
          <w:b/>
          <w:sz w:val="28"/>
          <w:szCs w:val="28"/>
          <w:highlight w:val="none"/>
        </w:rPr>
        <w:t>、质量保证和质量控制</w:t>
      </w:r>
      <w:bookmarkEnd w:id="10"/>
    </w:p>
    <w:p>
      <w:pPr>
        <w:spacing w:line="360" w:lineRule="auto"/>
        <w:rPr>
          <w:b/>
          <w:sz w:val="24"/>
          <w:szCs w:val="24"/>
          <w:highlight w:val="none"/>
        </w:rPr>
      </w:pPr>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1</w:t>
      </w:r>
      <w:r>
        <w:rPr>
          <w:b/>
          <w:sz w:val="24"/>
          <w:szCs w:val="24"/>
          <w:highlight w:val="none"/>
        </w:rPr>
        <w:t xml:space="preserve"> 废气</w:t>
      </w:r>
    </w:p>
    <w:p>
      <w:pPr>
        <w:adjustRightInd w:val="0"/>
        <w:snapToGrid w:val="0"/>
        <w:spacing w:line="360" w:lineRule="auto"/>
        <w:rPr>
          <w:b/>
          <w:sz w:val="24"/>
          <w:szCs w:val="24"/>
          <w:highlight w:val="none"/>
        </w:rPr>
      </w:pPr>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1</w:t>
      </w:r>
      <w:r>
        <w:rPr>
          <w:b/>
          <w:sz w:val="24"/>
          <w:szCs w:val="24"/>
          <w:highlight w:val="none"/>
        </w:rPr>
        <w:t>.1废气监测</w:t>
      </w:r>
      <w:r>
        <w:rPr>
          <w:rFonts w:hint="eastAsia"/>
          <w:b/>
          <w:sz w:val="24"/>
          <w:szCs w:val="24"/>
          <w:highlight w:val="none"/>
        </w:rPr>
        <w:t>内容</w:t>
      </w:r>
    </w:p>
    <w:p>
      <w:pPr>
        <w:rPr>
          <w:sz w:val="24"/>
          <w:szCs w:val="24"/>
          <w:highlight w:val="none"/>
        </w:rPr>
      </w:pPr>
      <w:r>
        <w:rPr>
          <w:rFonts w:hint="eastAsia"/>
          <w:sz w:val="24"/>
          <w:szCs w:val="24"/>
          <w:highlight w:val="none"/>
        </w:rPr>
        <w:t>废气</w:t>
      </w:r>
      <w:r>
        <w:rPr>
          <w:sz w:val="24"/>
          <w:szCs w:val="24"/>
          <w:highlight w:val="none"/>
        </w:rPr>
        <w:t>监测</w:t>
      </w:r>
      <w:r>
        <w:rPr>
          <w:rFonts w:hint="eastAsia"/>
          <w:sz w:val="24"/>
          <w:szCs w:val="24"/>
          <w:highlight w:val="none"/>
        </w:rPr>
        <w:t>内容见表</w:t>
      </w:r>
      <w:r>
        <w:rPr>
          <w:rFonts w:hint="eastAsia"/>
          <w:sz w:val="24"/>
          <w:szCs w:val="24"/>
          <w:highlight w:val="none"/>
          <w:lang w:val="en-US" w:eastAsia="zh-CN"/>
        </w:rPr>
        <w:t>9</w:t>
      </w:r>
      <w:r>
        <w:rPr>
          <w:rFonts w:hint="eastAsia"/>
          <w:sz w:val="24"/>
          <w:szCs w:val="24"/>
          <w:highlight w:val="none"/>
        </w:rPr>
        <w:t>-</w:t>
      </w:r>
      <w:r>
        <w:rPr>
          <w:rFonts w:hint="eastAsia"/>
          <w:sz w:val="24"/>
          <w:szCs w:val="24"/>
          <w:highlight w:val="none"/>
          <w:lang w:val="en-US" w:eastAsia="zh-CN"/>
        </w:rPr>
        <w:t>3</w:t>
      </w:r>
      <w:r>
        <w:rPr>
          <w:rFonts w:hint="eastAsia"/>
          <w:sz w:val="24"/>
          <w:szCs w:val="24"/>
          <w:highlight w:val="none"/>
        </w:rPr>
        <w:t>。</w:t>
      </w:r>
    </w:p>
    <w:p>
      <w:pPr>
        <w:adjustRightInd w:val="0"/>
        <w:snapToGrid w:val="0"/>
        <w:spacing w:line="360" w:lineRule="auto"/>
        <w:jc w:val="center"/>
        <w:rPr>
          <w:rFonts w:hint="eastAsia"/>
          <w:b/>
          <w:sz w:val="24"/>
          <w:szCs w:val="24"/>
          <w:highlight w:val="none"/>
        </w:rPr>
      </w:pPr>
      <w:r>
        <w:rPr>
          <w:rFonts w:hint="eastAsia"/>
          <w:b/>
          <w:sz w:val="24"/>
          <w:szCs w:val="24"/>
          <w:highlight w:val="none"/>
        </w:rPr>
        <w:t>表</w:t>
      </w:r>
      <w:r>
        <w:rPr>
          <w:rFonts w:hint="eastAsia"/>
          <w:b/>
          <w:sz w:val="24"/>
          <w:szCs w:val="24"/>
          <w:highlight w:val="none"/>
          <w:lang w:val="en-US" w:eastAsia="zh-CN"/>
        </w:rPr>
        <w:t>9</w:t>
      </w:r>
      <w:r>
        <w:rPr>
          <w:rFonts w:hint="eastAsia"/>
          <w:b/>
          <w:sz w:val="24"/>
          <w:szCs w:val="24"/>
          <w:highlight w:val="none"/>
        </w:rPr>
        <w:t>-</w:t>
      </w:r>
      <w:r>
        <w:rPr>
          <w:rFonts w:hint="eastAsia"/>
          <w:b/>
          <w:sz w:val="24"/>
          <w:szCs w:val="24"/>
          <w:highlight w:val="none"/>
          <w:lang w:val="en-US" w:eastAsia="zh-CN"/>
        </w:rPr>
        <w:t>1</w:t>
      </w:r>
      <w:r>
        <w:rPr>
          <w:rFonts w:hint="eastAsia"/>
          <w:b/>
          <w:sz w:val="24"/>
          <w:szCs w:val="24"/>
          <w:highlight w:val="none"/>
        </w:rPr>
        <w:t xml:space="preserve">  </w:t>
      </w:r>
      <w:r>
        <w:rPr>
          <w:rFonts w:hint="eastAsia"/>
          <w:b/>
          <w:sz w:val="24"/>
          <w:szCs w:val="24"/>
          <w:highlight w:val="none"/>
          <w:lang w:eastAsia="zh-CN"/>
        </w:rPr>
        <w:t>无</w:t>
      </w:r>
      <w:r>
        <w:rPr>
          <w:rFonts w:hint="eastAsia"/>
          <w:b/>
          <w:sz w:val="24"/>
          <w:szCs w:val="24"/>
          <w:highlight w:val="none"/>
        </w:rPr>
        <w:t>组织废气监测内容</w:t>
      </w:r>
    </w:p>
    <w:tbl>
      <w:tblPr>
        <w:tblStyle w:val="8"/>
        <w:tblW w:w="9680" w:type="dxa"/>
        <w:jc w:val="center"/>
        <w:tblInd w:w="-5"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1678"/>
        <w:gridCol w:w="4519"/>
        <w:gridCol w:w="176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1714" w:type="dxa"/>
            <w:vAlign w:val="center"/>
          </w:tcPr>
          <w:p>
            <w:pPr>
              <w:jc w:val="center"/>
              <w:rPr>
                <w:bCs/>
                <w:szCs w:val="21"/>
                <w:highlight w:val="none"/>
              </w:rPr>
            </w:pPr>
            <w:r>
              <w:rPr>
                <w:bCs/>
                <w:szCs w:val="21"/>
                <w:highlight w:val="none"/>
              </w:rPr>
              <w:t>监测日期</w:t>
            </w:r>
          </w:p>
        </w:tc>
        <w:tc>
          <w:tcPr>
            <w:tcW w:w="1678" w:type="dxa"/>
            <w:vAlign w:val="center"/>
          </w:tcPr>
          <w:p>
            <w:pPr>
              <w:jc w:val="center"/>
              <w:rPr>
                <w:bCs/>
                <w:szCs w:val="21"/>
                <w:highlight w:val="none"/>
              </w:rPr>
            </w:pPr>
            <w:r>
              <w:rPr>
                <w:bCs/>
                <w:szCs w:val="21"/>
                <w:highlight w:val="none"/>
              </w:rPr>
              <w:t>监测因子</w:t>
            </w:r>
          </w:p>
        </w:tc>
        <w:tc>
          <w:tcPr>
            <w:tcW w:w="4519" w:type="dxa"/>
            <w:vAlign w:val="center"/>
          </w:tcPr>
          <w:p>
            <w:pPr>
              <w:jc w:val="center"/>
              <w:rPr>
                <w:bCs/>
                <w:szCs w:val="21"/>
                <w:highlight w:val="none"/>
              </w:rPr>
            </w:pPr>
            <w:r>
              <w:rPr>
                <w:bCs/>
                <w:szCs w:val="21"/>
                <w:highlight w:val="none"/>
              </w:rPr>
              <w:t>监测点位</w:t>
            </w:r>
          </w:p>
        </w:tc>
        <w:tc>
          <w:tcPr>
            <w:tcW w:w="1769" w:type="dxa"/>
            <w:vAlign w:val="center"/>
          </w:tcPr>
          <w:p>
            <w:pPr>
              <w:jc w:val="center"/>
              <w:rPr>
                <w:bCs/>
                <w:szCs w:val="21"/>
                <w:highlight w:val="none"/>
              </w:rPr>
            </w:pPr>
            <w:r>
              <w:rPr>
                <w:bCs/>
                <w:szCs w:val="21"/>
                <w:highlight w:val="none"/>
              </w:rPr>
              <w:t>监测频次</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21" w:hRule="atLeast"/>
          <w:jc w:val="center"/>
        </w:trPr>
        <w:tc>
          <w:tcPr>
            <w:tcW w:w="1714" w:type="dxa"/>
            <w:vAlign w:val="center"/>
          </w:tcPr>
          <w:p>
            <w:pPr>
              <w:jc w:val="center"/>
              <w:rPr>
                <w:rFonts w:hint="eastAsia" w:eastAsia="宋体"/>
                <w:bCs/>
                <w:szCs w:val="21"/>
                <w:highlight w:val="none"/>
                <w:lang w:val="en-US" w:eastAsia="zh-CN"/>
              </w:rPr>
            </w:pPr>
            <w:r>
              <w:rPr>
                <w:rFonts w:hint="eastAsia"/>
                <w:bCs/>
                <w:szCs w:val="21"/>
                <w:highlight w:val="none"/>
                <w:lang w:val="en-US" w:eastAsia="zh-CN"/>
              </w:rPr>
              <w:t>2018.05.19-20</w:t>
            </w:r>
          </w:p>
        </w:tc>
        <w:tc>
          <w:tcPr>
            <w:tcW w:w="1678" w:type="dxa"/>
            <w:vAlign w:val="center"/>
          </w:tcPr>
          <w:p>
            <w:pPr>
              <w:jc w:val="center"/>
              <w:rPr>
                <w:bCs/>
                <w:szCs w:val="21"/>
                <w:highlight w:val="none"/>
              </w:rPr>
            </w:pPr>
            <w:r>
              <w:rPr>
                <w:bCs/>
                <w:szCs w:val="21"/>
                <w:highlight w:val="none"/>
              </w:rPr>
              <w:t>颗粒物</w:t>
            </w:r>
          </w:p>
        </w:tc>
        <w:tc>
          <w:tcPr>
            <w:tcW w:w="4519" w:type="dxa"/>
            <w:vAlign w:val="center"/>
          </w:tcPr>
          <w:p>
            <w:pPr>
              <w:jc w:val="center"/>
              <w:rPr>
                <w:bCs/>
                <w:szCs w:val="21"/>
                <w:highlight w:val="none"/>
              </w:rPr>
            </w:pPr>
            <w:r>
              <w:rPr>
                <w:rFonts w:hint="eastAsia"/>
                <w:bCs/>
                <w:szCs w:val="21"/>
                <w:highlight w:val="none"/>
              </w:rPr>
              <w:t>上风向</w:t>
            </w:r>
            <w:r>
              <w:rPr>
                <w:bCs/>
                <w:szCs w:val="21"/>
                <w:highlight w:val="none"/>
              </w:rPr>
              <w:t>1</w:t>
            </w:r>
            <w:r>
              <w:rPr>
                <w:rFonts w:hint="eastAsia"/>
                <w:bCs/>
                <w:szCs w:val="21"/>
                <w:highlight w:val="none"/>
              </w:rPr>
              <w:t>个参照点，下风向</w:t>
            </w:r>
            <w:r>
              <w:rPr>
                <w:bCs/>
                <w:szCs w:val="21"/>
                <w:highlight w:val="none"/>
              </w:rPr>
              <w:t>3</w:t>
            </w:r>
            <w:r>
              <w:rPr>
                <w:rFonts w:hint="eastAsia"/>
                <w:bCs/>
                <w:szCs w:val="21"/>
                <w:highlight w:val="none"/>
              </w:rPr>
              <w:t>个监控点</w:t>
            </w:r>
          </w:p>
        </w:tc>
        <w:tc>
          <w:tcPr>
            <w:tcW w:w="1769" w:type="dxa"/>
            <w:vAlign w:val="center"/>
          </w:tcPr>
          <w:p>
            <w:pPr>
              <w:jc w:val="center"/>
              <w:rPr>
                <w:bCs/>
                <w:szCs w:val="21"/>
                <w:highlight w:val="none"/>
              </w:rPr>
            </w:pPr>
            <w:r>
              <w:rPr>
                <w:rFonts w:hint="eastAsia"/>
                <w:bCs/>
                <w:szCs w:val="21"/>
                <w:highlight w:val="none"/>
                <w:lang w:val="en-US" w:eastAsia="zh-CN"/>
              </w:rPr>
              <w:t>4</w:t>
            </w:r>
            <w:r>
              <w:rPr>
                <w:bCs/>
                <w:szCs w:val="21"/>
                <w:highlight w:val="none"/>
              </w:rPr>
              <w:t>次/天，共2天</w:t>
            </w:r>
          </w:p>
        </w:tc>
      </w:tr>
    </w:tbl>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outlineLvl w:val="9"/>
        <w:rPr>
          <w:b/>
          <w:sz w:val="24"/>
          <w:szCs w:val="24"/>
          <w:highlight w:val="none"/>
        </w:rPr>
      </w:pPr>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1</w:t>
      </w:r>
      <w:r>
        <w:rPr>
          <w:b/>
          <w:sz w:val="24"/>
          <w:szCs w:val="24"/>
          <w:highlight w:val="none"/>
        </w:rPr>
        <w:t>.2废气监测</w:t>
      </w:r>
      <w:r>
        <w:rPr>
          <w:rFonts w:hint="eastAsia"/>
          <w:b/>
          <w:sz w:val="24"/>
          <w:szCs w:val="24"/>
          <w:highlight w:val="none"/>
        </w:rPr>
        <w:t>项目</w:t>
      </w:r>
      <w:r>
        <w:rPr>
          <w:b/>
          <w:sz w:val="24"/>
          <w:szCs w:val="24"/>
          <w:highlight w:val="none"/>
        </w:rPr>
        <w:t>及分析</w:t>
      </w:r>
    </w:p>
    <w:p>
      <w:pPr>
        <w:spacing w:line="360" w:lineRule="auto"/>
        <w:ind w:firstLine="480" w:firstLineChars="200"/>
        <w:rPr>
          <w:rFonts w:hint="eastAsia"/>
          <w:sz w:val="24"/>
          <w:szCs w:val="24"/>
          <w:highlight w:val="none"/>
        </w:rPr>
      </w:pPr>
      <w:r>
        <w:rPr>
          <w:rFonts w:hint="eastAsia"/>
          <w:sz w:val="24"/>
          <w:szCs w:val="24"/>
          <w:highlight w:val="none"/>
        </w:rPr>
        <w:t>废气监测</w:t>
      </w:r>
      <w:r>
        <w:rPr>
          <w:sz w:val="24"/>
          <w:szCs w:val="24"/>
          <w:highlight w:val="none"/>
        </w:rPr>
        <w:t>项目及分析方法</w:t>
      </w:r>
      <w:r>
        <w:rPr>
          <w:rFonts w:hint="eastAsia"/>
          <w:sz w:val="24"/>
          <w:szCs w:val="24"/>
          <w:highlight w:val="none"/>
        </w:rPr>
        <w:t>见表</w:t>
      </w:r>
      <w:r>
        <w:rPr>
          <w:rFonts w:hint="eastAsia"/>
          <w:sz w:val="24"/>
          <w:szCs w:val="24"/>
          <w:highlight w:val="none"/>
          <w:lang w:val="en-US" w:eastAsia="zh-CN"/>
        </w:rPr>
        <w:t>9</w:t>
      </w:r>
      <w:r>
        <w:rPr>
          <w:rFonts w:hint="eastAsia"/>
          <w:sz w:val="24"/>
          <w:szCs w:val="24"/>
          <w:highlight w:val="none"/>
        </w:rPr>
        <w:t>-</w:t>
      </w:r>
      <w:r>
        <w:rPr>
          <w:rFonts w:hint="eastAsia"/>
          <w:sz w:val="24"/>
          <w:szCs w:val="24"/>
          <w:highlight w:val="none"/>
          <w:lang w:val="en-US" w:eastAsia="zh-CN"/>
        </w:rPr>
        <w:t>2</w:t>
      </w:r>
      <w:r>
        <w:rPr>
          <w:rFonts w:hint="eastAsia"/>
          <w:sz w:val="24"/>
          <w:szCs w:val="24"/>
          <w:highlight w:val="none"/>
        </w:rPr>
        <w:t>。</w:t>
      </w:r>
    </w:p>
    <w:p>
      <w:pPr>
        <w:adjustRightInd w:val="0"/>
        <w:snapToGrid w:val="0"/>
        <w:spacing w:line="360" w:lineRule="auto"/>
        <w:jc w:val="center"/>
        <w:rPr>
          <w:rFonts w:hint="eastAsia"/>
          <w:b/>
          <w:sz w:val="24"/>
          <w:szCs w:val="24"/>
          <w:highlight w:val="none"/>
        </w:rPr>
      </w:pPr>
      <w:r>
        <w:rPr>
          <w:rFonts w:hint="eastAsia"/>
          <w:b/>
          <w:sz w:val="24"/>
          <w:szCs w:val="24"/>
          <w:highlight w:val="none"/>
        </w:rPr>
        <w:t>表</w:t>
      </w:r>
      <w:r>
        <w:rPr>
          <w:rFonts w:hint="eastAsia"/>
          <w:b/>
          <w:sz w:val="24"/>
          <w:szCs w:val="24"/>
          <w:highlight w:val="none"/>
          <w:lang w:val="en-US" w:eastAsia="zh-CN"/>
        </w:rPr>
        <w:t>9</w:t>
      </w:r>
      <w:r>
        <w:rPr>
          <w:rFonts w:hint="eastAsia"/>
          <w:b/>
          <w:sz w:val="24"/>
          <w:szCs w:val="24"/>
          <w:highlight w:val="none"/>
        </w:rPr>
        <w:t>-</w:t>
      </w:r>
      <w:r>
        <w:rPr>
          <w:rFonts w:hint="eastAsia"/>
          <w:b/>
          <w:sz w:val="24"/>
          <w:szCs w:val="24"/>
          <w:highlight w:val="none"/>
          <w:lang w:val="en-US" w:eastAsia="zh-CN"/>
        </w:rPr>
        <w:t>2</w:t>
      </w:r>
      <w:r>
        <w:rPr>
          <w:rFonts w:hint="eastAsia"/>
          <w:b/>
          <w:sz w:val="24"/>
          <w:szCs w:val="24"/>
          <w:highlight w:val="none"/>
        </w:rPr>
        <w:t xml:space="preserve">  </w:t>
      </w:r>
      <w:r>
        <w:rPr>
          <w:rFonts w:hint="eastAsia"/>
          <w:b/>
          <w:sz w:val="24"/>
          <w:szCs w:val="24"/>
          <w:highlight w:val="none"/>
          <w:lang w:eastAsia="zh-CN"/>
        </w:rPr>
        <w:t>无</w:t>
      </w:r>
      <w:r>
        <w:rPr>
          <w:rFonts w:hint="eastAsia"/>
          <w:b/>
          <w:sz w:val="24"/>
          <w:szCs w:val="24"/>
          <w:highlight w:val="none"/>
        </w:rPr>
        <w:t>组织监测项目及分析方法一览表</w:t>
      </w:r>
    </w:p>
    <w:tbl>
      <w:tblPr>
        <w:tblStyle w:val="8"/>
        <w:tblW w:w="9720" w:type="dxa"/>
        <w:jc w:val="center"/>
        <w:tblInd w:w="-5" w:type="dxa"/>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938"/>
        <w:gridCol w:w="2901"/>
        <w:gridCol w:w="2766"/>
        <w:gridCol w:w="2115"/>
      </w:tblGrid>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cantSplit/>
          <w:trHeight w:val="691" w:hRule="atLeast"/>
          <w:jc w:val="center"/>
        </w:trPr>
        <w:tc>
          <w:tcPr>
            <w:tcW w:w="1938" w:type="dxa"/>
            <w:vAlign w:val="center"/>
          </w:tcPr>
          <w:p>
            <w:pPr>
              <w:jc w:val="center"/>
              <w:rPr>
                <w:bCs/>
                <w:szCs w:val="21"/>
                <w:highlight w:val="none"/>
              </w:rPr>
            </w:pPr>
            <w:r>
              <w:rPr>
                <w:bCs/>
                <w:szCs w:val="21"/>
                <w:highlight w:val="none"/>
              </w:rPr>
              <w:t>监测项目</w:t>
            </w:r>
          </w:p>
        </w:tc>
        <w:tc>
          <w:tcPr>
            <w:tcW w:w="2901" w:type="dxa"/>
            <w:vAlign w:val="center"/>
          </w:tcPr>
          <w:p>
            <w:pPr>
              <w:jc w:val="center"/>
              <w:rPr>
                <w:bCs/>
                <w:szCs w:val="21"/>
                <w:highlight w:val="none"/>
              </w:rPr>
            </w:pPr>
            <w:r>
              <w:rPr>
                <w:bCs/>
                <w:szCs w:val="21"/>
                <w:highlight w:val="none"/>
              </w:rPr>
              <w:t>监测方法</w:t>
            </w:r>
          </w:p>
        </w:tc>
        <w:tc>
          <w:tcPr>
            <w:tcW w:w="2766" w:type="dxa"/>
            <w:vAlign w:val="center"/>
          </w:tcPr>
          <w:p>
            <w:pPr>
              <w:jc w:val="center"/>
              <w:rPr>
                <w:bCs/>
                <w:szCs w:val="21"/>
                <w:highlight w:val="none"/>
              </w:rPr>
            </w:pPr>
            <w:r>
              <w:rPr>
                <w:bCs/>
                <w:color w:val="000000"/>
                <w:szCs w:val="21"/>
                <w:highlight w:val="none"/>
              </w:rPr>
              <w:t>方法来源</w:t>
            </w:r>
          </w:p>
        </w:tc>
        <w:tc>
          <w:tcPr>
            <w:tcW w:w="2115" w:type="dxa"/>
            <w:vAlign w:val="center"/>
          </w:tcPr>
          <w:p>
            <w:pPr>
              <w:tabs>
                <w:tab w:val="left" w:pos="72"/>
              </w:tabs>
              <w:ind w:left="-105" w:leftChars="-51" w:right="-107" w:rightChars="-51" w:hanging="2" w:hangingChars="1"/>
              <w:jc w:val="center"/>
              <w:rPr>
                <w:bCs/>
                <w:color w:val="000000"/>
                <w:szCs w:val="21"/>
                <w:highlight w:val="none"/>
              </w:rPr>
            </w:pPr>
            <w:r>
              <w:rPr>
                <w:bCs/>
                <w:color w:val="000000"/>
                <w:szCs w:val="21"/>
                <w:highlight w:val="none"/>
              </w:rPr>
              <w:t>检出限</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cantSplit/>
          <w:trHeight w:val="742" w:hRule="atLeast"/>
          <w:jc w:val="center"/>
        </w:trPr>
        <w:tc>
          <w:tcPr>
            <w:tcW w:w="1938" w:type="dxa"/>
            <w:vAlign w:val="center"/>
          </w:tcPr>
          <w:p>
            <w:pPr>
              <w:autoSpaceDN w:val="0"/>
              <w:adjustRightInd w:val="0"/>
              <w:snapToGrid w:val="0"/>
              <w:ind w:left="-139" w:leftChars="-66" w:firstLine="138"/>
              <w:jc w:val="center"/>
              <w:textAlignment w:val="center"/>
              <w:rPr>
                <w:bCs/>
                <w:szCs w:val="21"/>
                <w:highlight w:val="none"/>
              </w:rPr>
            </w:pPr>
            <w:r>
              <w:rPr>
                <w:bCs/>
                <w:szCs w:val="21"/>
                <w:highlight w:val="none"/>
              </w:rPr>
              <w:t>颗粒物</w:t>
            </w:r>
          </w:p>
        </w:tc>
        <w:tc>
          <w:tcPr>
            <w:tcW w:w="2901" w:type="dxa"/>
            <w:vAlign w:val="center"/>
          </w:tcPr>
          <w:p>
            <w:pPr>
              <w:autoSpaceDN w:val="0"/>
              <w:adjustRightInd w:val="0"/>
              <w:snapToGrid w:val="0"/>
              <w:ind w:left="-139" w:leftChars="-66" w:firstLine="138"/>
              <w:jc w:val="center"/>
              <w:textAlignment w:val="center"/>
              <w:rPr>
                <w:bCs/>
                <w:szCs w:val="21"/>
                <w:highlight w:val="none"/>
              </w:rPr>
            </w:pPr>
            <w:r>
              <w:rPr>
                <w:bCs/>
                <w:color w:val="auto"/>
                <w:szCs w:val="21"/>
                <w:highlight w:val="none"/>
              </w:rPr>
              <w:t>重量法</w:t>
            </w:r>
          </w:p>
        </w:tc>
        <w:tc>
          <w:tcPr>
            <w:tcW w:w="2766" w:type="dxa"/>
            <w:vAlign w:val="center"/>
          </w:tcPr>
          <w:p>
            <w:pPr>
              <w:autoSpaceDN w:val="0"/>
              <w:adjustRightInd w:val="0"/>
              <w:snapToGrid w:val="0"/>
              <w:ind w:left="-139" w:leftChars="-66" w:firstLine="138"/>
              <w:jc w:val="center"/>
              <w:textAlignment w:val="center"/>
              <w:rPr>
                <w:bCs/>
                <w:szCs w:val="21"/>
                <w:highlight w:val="none"/>
              </w:rPr>
            </w:pPr>
            <w:r>
              <w:rPr>
                <w:bCs/>
                <w:szCs w:val="21"/>
                <w:highlight w:val="none"/>
              </w:rPr>
              <w:t>GB/T</w:t>
            </w:r>
            <w:r>
              <w:rPr>
                <w:rFonts w:hint="eastAsia"/>
                <w:bCs/>
                <w:szCs w:val="21"/>
                <w:highlight w:val="none"/>
                <w:lang w:val="en-US" w:eastAsia="zh-CN"/>
              </w:rPr>
              <w:t xml:space="preserve"> </w:t>
            </w:r>
            <w:r>
              <w:rPr>
                <w:bCs/>
                <w:szCs w:val="21"/>
                <w:highlight w:val="none"/>
              </w:rPr>
              <w:t>16157-1996</w:t>
            </w:r>
          </w:p>
        </w:tc>
        <w:tc>
          <w:tcPr>
            <w:tcW w:w="2115" w:type="dxa"/>
            <w:vAlign w:val="center"/>
          </w:tcPr>
          <w:p>
            <w:pPr>
              <w:autoSpaceDN w:val="0"/>
              <w:adjustRightInd w:val="0"/>
              <w:snapToGrid w:val="0"/>
              <w:ind w:left="-139" w:leftChars="-66" w:firstLine="138"/>
              <w:jc w:val="center"/>
              <w:textAlignment w:val="center"/>
              <w:rPr>
                <w:bCs/>
                <w:szCs w:val="21"/>
                <w:highlight w:val="none"/>
              </w:rPr>
            </w:pPr>
            <w:r>
              <w:rPr>
                <w:rFonts w:hint="eastAsia"/>
                <w:bCs/>
                <w:color w:val="auto"/>
                <w:szCs w:val="21"/>
                <w:highlight w:val="none"/>
                <w:lang w:val="en-US" w:eastAsia="zh-CN"/>
              </w:rPr>
              <w:t>0.001mg/m</w:t>
            </w:r>
            <w:r>
              <w:rPr>
                <w:rFonts w:hint="eastAsia"/>
                <w:bCs/>
                <w:color w:val="auto"/>
                <w:szCs w:val="21"/>
                <w:highlight w:val="none"/>
                <w:vertAlign w:val="superscript"/>
                <w:lang w:val="en-US" w:eastAsia="zh-CN"/>
              </w:rPr>
              <w:t>3</w:t>
            </w:r>
          </w:p>
        </w:tc>
      </w:tr>
    </w:tbl>
    <w:p>
      <w:pPr>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1928" w:firstLineChars="800"/>
        <w:textAlignment w:val="auto"/>
        <w:outlineLvl w:val="9"/>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eastAsia" w:eastAsia="宋体" w:cs="Times New Roman"/>
          <w:b/>
          <w:bCs/>
          <w:sz w:val="24"/>
          <w:szCs w:val="24"/>
          <w:lang w:val="en-US" w:eastAsia="zh-CN"/>
        </w:rPr>
        <w:t>9-3</w:t>
      </w:r>
      <w:r>
        <w:rPr>
          <w:rFonts w:hint="default" w:ascii="Times New Roman" w:hAnsi="Times New Roman" w:eastAsia="宋体" w:cs="Times New Roman"/>
          <w:b/>
          <w:bCs/>
          <w:sz w:val="24"/>
          <w:szCs w:val="24"/>
          <w:lang w:val="en-US" w:eastAsia="zh-CN"/>
        </w:rPr>
        <w:t xml:space="preserve">     监测期间气象参数表</w:t>
      </w:r>
    </w:p>
    <w:tbl>
      <w:tblPr>
        <w:tblStyle w:val="8"/>
        <w:tblW w:w="9860" w:type="dxa"/>
        <w:jc w:val="center"/>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94"/>
        <w:gridCol w:w="1289"/>
        <w:gridCol w:w="1522"/>
        <w:gridCol w:w="1491"/>
        <w:gridCol w:w="1444"/>
        <w:gridCol w:w="1202"/>
        <w:gridCol w:w="1318"/>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2883" w:type="dxa"/>
            <w:gridSpan w:val="2"/>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lang w:eastAsia="zh-CN"/>
              </w:rPr>
              <w:t>检</w:t>
            </w:r>
            <w:r>
              <w:rPr>
                <w:rFonts w:hint="default" w:ascii="Times New Roman" w:hAnsi="Times New Roman" w:eastAsia="宋体" w:cs="Times New Roman"/>
                <w:bCs/>
                <w:sz w:val="21"/>
                <w:szCs w:val="21"/>
                <w:highlight w:val="none"/>
              </w:rPr>
              <w:t>测时间</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气温（℃）</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气压(kPa)</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风速（m/s）</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风向</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天气情况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594"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2019.05.19</w:t>
            </w: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第一次</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28.4</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99.92</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1.7</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S</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eastAsia="zh-CN"/>
              </w:rPr>
            </w:pPr>
            <w:r>
              <w:rPr>
                <w:rFonts w:hint="eastAsia" w:eastAsia="宋体" w:cs="Times New Roman"/>
                <w:bCs/>
                <w:sz w:val="21"/>
                <w:szCs w:val="21"/>
                <w:highlight w:val="none"/>
                <w:lang w:eastAsia="zh-CN"/>
              </w:rPr>
              <w:t>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59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第</w:t>
            </w:r>
            <w:r>
              <w:rPr>
                <w:rFonts w:hint="default" w:ascii="Times New Roman" w:hAnsi="Times New Roman" w:eastAsia="宋体" w:cs="Times New Roman"/>
                <w:bCs/>
                <w:sz w:val="21"/>
                <w:szCs w:val="21"/>
                <w:highlight w:val="none"/>
                <w:lang w:eastAsia="zh-CN"/>
              </w:rPr>
              <w:t>二</w:t>
            </w:r>
            <w:r>
              <w:rPr>
                <w:rFonts w:hint="default" w:ascii="Times New Roman" w:hAnsi="Times New Roman" w:eastAsia="宋体" w:cs="Times New Roman"/>
                <w:bCs/>
                <w:sz w:val="21"/>
                <w:szCs w:val="21"/>
                <w:highlight w:val="none"/>
              </w:rPr>
              <w:t>次</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27.6</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99.94</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1.5</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rPr>
            </w:pPr>
            <w:r>
              <w:rPr>
                <w:rFonts w:hint="eastAsia" w:eastAsia="宋体" w:cs="Times New Roman"/>
                <w:bCs/>
                <w:sz w:val="21"/>
                <w:szCs w:val="21"/>
                <w:highlight w:val="none"/>
                <w:lang w:val="en-US" w:eastAsia="zh-CN"/>
              </w:rPr>
              <w:t>S</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rPr>
            </w:pPr>
            <w:r>
              <w:rPr>
                <w:rFonts w:hint="eastAsia" w:eastAsia="宋体" w:cs="Times New Roman"/>
                <w:bCs/>
                <w:sz w:val="21"/>
                <w:szCs w:val="21"/>
                <w:highlight w:val="none"/>
                <w:lang w:eastAsia="zh-CN"/>
              </w:rPr>
              <w:t>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59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第</w:t>
            </w:r>
            <w:r>
              <w:rPr>
                <w:rFonts w:hint="default" w:ascii="Times New Roman" w:hAnsi="Times New Roman" w:eastAsia="宋体" w:cs="Times New Roman"/>
                <w:bCs/>
                <w:sz w:val="21"/>
                <w:szCs w:val="21"/>
                <w:highlight w:val="none"/>
                <w:lang w:eastAsia="zh-CN"/>
              </w:rPr>
              <w:t>三</w:t>
            </w:r>
            <w:r>
              <w:rPr>
                <w:rFonts w:hint="default" w:ascii="Times New Roman" w:hAnsi="Times New Roman" w:eastAsia="宋体" w:cs="Times New Roman"/>
                <w:bCs/>
                <w:sz w:val="21"/>
                <w:szCs w:val="21"/>
                <w:highlight w:val="none"/>
              </w:rPr>
              <w:t>次</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25.8</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99.97</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1.8</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rPr>
            </w:pPr>
            <w:r>
              <w:rPr>
                <w:rFonts w:hint="eastAsia" w:eastAsia="宋体" w:cs="Times New Roman"/>
                <w:bCs/>
                <w:sz w:val="21"/>
                <w:szCs w:val="21"/>
                <w:highlight w:val="none"/>
                <w:lang w:val="en-US" w:eastAsia="zh-CN"/>
              </w:rPr>
              <w:t>S</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rPr>
            </w:pPr>
            <w:r>
              <w:rPr>
                <w:rFonts w:hint="eastAsia" w:eastAsia="宋体" w:cs="Times New Roman"/>
                <w:bCs/>
                <w:sz w:val="21"/>
                <w:szCs w:val="21"/>
                <w:highlight w:val="none"/>
                <w:lang w:eastAsia="zh-CN"/>
              </w:rPr>
              <w:t>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59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lang w:eastAsia="zh-CN"/>
              </w:rPr>
              <w:t>第四次</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25.1</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100.01</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1.9</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rPr>
            </w:pPr>
            <w:r>
              <w:rPr>
                <w:rFonts w:hint="eastAsia" w:eastAsia="宋体" w:cs="Times New Roman"/>
                <w:bCs/>
                <w:sz w:val="21"/>
                <w:szCs w:val="21"/>
                <w:highlight w:val="none"/>
                <w:lang w:val="en-US" w:eastAsia="zh-CN"/>
              </w:rPr>
              <w:t>S</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rPr>
            </w:pPr>
            <w:r>
              <w:rPr>
                <w:rFonts w:hint="eastAsia" w:eastAsia="宋体" w:cs="Times New Roman"/>
                <w:bCs/>
                <w:sz w:val="21"/>
                <w:szCs w:val="21"/>
                <w:highlight w:val="none"/>
                <w:lang w:eastAsia="zh-CN"/>
              </w:rPr>
              <w:t>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594"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2019.05.20</w:t>
            </w: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eastAsia="zh-CN"/>
              </w:rPr>
            </w:pPr>
            <w:r>
              <w:rPr>
                <w:rFonts w:hint="default" w:ascii="Times New Roman" w:hAnsi="Times New Roman" w:eastAsia="宋体" w:cs="Times New Roman"/>
                <w:bCs/>
                <w:sz w:val="21"/>
                <w:szCs w:val="21"/>
                <w:highlight w:val="none"/>
              </w:rPr>
              <w:t>第一次</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30.8</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99.85</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1.3</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S</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lang w:eastAsia="zh-CN"/>
              </w:rPr>
            </w:pPr>
            <w:r>
              <w:rPr>
                <w:rFonts w:hint="eastAsia" w:eastAsia="宋体" w:cs="Times New Roman"/>
                <w:bCs/>
                <w:sz w:val="21"/>
                <w:szCs w:val="21"/>
                <w:highlight w:val="none"/>
                <w:lang w:eastAsia="zh-CN"/>
              </w:rPr>
              <w:t>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59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eastAsia="zh-CN"/>
              </w:rPr>
            </w:pPr>
            <w:r>
              <w:rPr>
                <w:rFonts w:hint="default" w:ascii="Times New Roman" w:hAnsi="Times New Roman" w:eastAsia="宋体" w:cs="Times New Roman"/>
                <w:bCs/>
                <w:sz w:val="21"/>
                <w:szCs w:val="21"/>
                <w:highlight w:val="none"/>
              </w:rPr>
              <w:t>第</w:t>
            </w:r>
            <w:r>
              <w:rPr>
                <w:rFonts w:hint="default" w:ascii="Times New Roman" w:hAnsi="Times New Roman" w:eastAsia="宋体" w:cs="Times New Roman"/>
                <w:bCs/>
                <w:sz w:val="21"/>
                <w:szCs w:val="21"/>
                <w:highlight w:val="none"/>
                <w:lang w:eastAsia="zh-CN"/>
              </w:rPr>
              <w:t>二</w:t>
            </w:r>
            <w:r>
              <w:rPr>
                <w:rFonts w:hint="default" w:ascii="Times New Roman" w:hAnsi="Times New Roman" w:eastAsia="宋体" w:cs="Times New Roman"/>
                <w:bCs/>
                <w:sz w:val="21"/>
                <w:szCs w:val="21"/>
                <w:highlight w:val="none"/>
              </w:rPr>
              <w:t>次</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29.7</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99.87</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1.5</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S</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lang w:eastAsia="zh-CN"/>
              </w:rPr>
            </w:pPr>
            <w:r>
              <w:rPr>
                <w:rFonts w:hint="eastAsia" w:eastAsia="宋体" w:cs="Times New Roman"/>
                <w:bCs/>
                <w:sz w:val="21"/>
                <w:szCs w:val="21"/>
                <w:highlight w:val="none"/>
                <w:lang w:eastAsia="zh-CN"/>
              </w:rPr>
              <w:t>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59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eastAsia="zh-CN"/>
              </w:rPr>
            </w:pPr>
            <w:r>
              <w:rPr>
                <w:rFonts w:hint="default" w:ascii="Times New Roman" w:hAnsi="Times New Roman" w:eastAsia="宋体" w:cs="Times New Roman"/>
                <w:bCs/>
                <w:sz w:val="21"/>
                <w:szCs w:val="21"/>
                <w:highlight w:val="none"/>
              </w:rPr>
              <w:t>第</w:t>
            </w:r>
            <w:r>
              <w:rPr>
                <w:rFonts w:hint="default" w:ascii="Times New Roman" w:hAnsi="Times New Roman" w:eastAsia="宋体" w:cs="Times New Roman"/>
                <w:bCs/>
                <w:sz w:val="21"/>
                <w:szCs w:val="21"/>
                <w:highlight w:val="none"/>
                <w:lang w:eastAsia="zh-CN"/>
              </w:rPr>
              <w:t>三</w:t>
            </w:r>
            <w:r>
              <w:rPr>
                <w:rFonts w:hint="default" w:ascii="Times New Roman" w:hAnsi="Times New Roman" w:eastAsia="宋体" w:cs="Times New Roman"/>
                <w:bCs/>
                <w:sz w:val="21"/>
                <w:szCs w:val="21"/>
                <w:highlight w:val="none"/>
              </w:rPr>
              <w:t>次</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29.2</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99.91</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1.4</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S</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lang w:eastAsia="zh-CN"/>
              </w:rPr>
            </w:pPr>
            <w:r>
              <w:rPr>
                <w:rFonts w:hint="eastAsia" w:eastAsia="宋体" w:cs="Times New Roman"/>
                <w:bCs/>
                <w:sz w:val="21"/>
                <w:szCs w:val="21"/>
                <w:highlight w:val="none"/>
                <w:lang w:eastAsia="zh-CN"/>
              </w:rPr>
              <w:t>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159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eastAsia="zh-CN"/>
              </w:rPr>
            </w:pPr>
            <w:r>
              <w:rPr>
                <w:rFonts w:hint="default" w:ascii="Times New Roman" w:hAnsi="Times New Roman" w:eastAsia="宋体" w:cs="Times New Roman"/>
                <w:bCs/>
                <w:sz w:val="21"/>
                <w:szCs w:val="21"/>
                <w:highlight w:val="none"/>
                <w:lang w:eastAsia="zh-CN"/>
              </w:rPr>
              <w:t>第四次</w:t>
            </w:r>
          </w:p>
        </w:tc>
        <w:tc>
          <w:tcPr>
            <w:tcW w:w="152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27.6</w:t>
            </w:r>
          </w:p>
        </w:tc>
        <w:tc>
          <w:tcPr>
            <w:tcW w:w="1491"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99.94</w:t>
            </w:r>
          </w:p>
        </w:tc>
        <w:tc>
          <w:tcPr>
            <w:tcW w:w="1444"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1.2</w:t>
            </w:r>
          </w:p>
        </w:tc>
        <w:tc>
          <w:tcPr>
            <w:tcW w:w="1202"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lang w:val="en-US" w:eastAsia="zh-CN"/>
              </w:rPr>
            </w:pPr>
            <w:r>
              <w:rPr>
                <w:rFonts w:hint="eastAsia" w:eastAsia="宋体" w:cs="Times New Roman"/>
                <w:bCs/>
                <w:sz w:val="21"/>
                <w:szCs w:val="21"/>
                <w:highlight w:val="none"/>
                <w:lang w:val="en-US" w:eastAsia="zh-CN"/>
              </w:rPr>
              <w:t>S</w:t>
            </w:r>
          </w:p>
        </w:tc>
        <w:tc>
          <w:tcPr>
            <w:tcW w:w="1318" w:type="dxa"/>
            <w:tcBorders>
              <w:tl2br w:val="nil"/>
              <w:tr2bl w:val="nil"/>
            </w:tcBorders>
            <w:noWrap w:val="0"/>
            <w:vAlign w:val="center"/>
          </w:tcPr>
          <w:p>
            <w:pPr>
              <w:keepNext w:val="0"/>
              <w:keepLines w:val="0"/>
              <w:pageBreakBefore w:val="0"/>
              <w:widowControl/>
              <w:kinsoku/>
              <w:wordWrap/>
              <w:overflowPunct/>
              <w:topLinePunct w:val="0"/>
              <w:autoSpaceDE/>
              <w:autoSpaceDN w:val="0"/>
              <w:bidi w:val="0"/>
              <w:adjustRightInd w:val="0"/>
              <w:snapToGrid w:val="0"/>
              <w:spacing w:after="0"/>
              <w:ind w:left="-139" w:leftChars="-66" w:firstLine="136" w:firstLineChars="0"/>
              <w:jc w:val="center"/>
              <w:textAlignment w:val="center"/>
              <w:outlineLvl w:val="9"/>
              <w:rPr>
                <w:rFonts w:hint="default" w:ascii="Times New Roman" w:hAnsi="Times New Roman" w:eastAsia="宋体" w:cs="Times New Roman"/>
                <w:bCs/>
                <w:sz w:val="21"/>
                <w:szCs w:val="21"/>
                <w:highlight w:val="none"/>
                <w:lang w:eastAsia="zh-CN"/>
              </w:rPr>
            </w:pPr>
            <w:r>
              <w:rPr>
                <w:rFonts w:hint="eastAsia" w:eastAsia="宋体" w:cs="Times New Roman"/>
                <w:bCs/>
                <w:sz w:val="21"/>
                <w:szCs w:val="21"/>
                <w:highlight w:val="none"/>
                <w:lang w:eastAsia="zh-CN"/>
              </w:rPr>
              <w:t>晴</w:t>
            </w:r>
          </w:p>
        </w:tc>
      </w:tr>
    </w:tbl>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outlineLvl w:val="9"/>
        <w:rPr>
          <w:b/>
          <w:sz w:val="24"/>
          <w:szCs w:val="24"/>
          <w:highlight w:val="none"/>
        </w:rPr>
      </w:pPr>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1</w:t>
      </w:r>
      <w:r>
        <w:rPr>
          <w:b/>
          <w:sz w:val="24"/>
          <w:szCs w:val="24"/>
          <w:highlight w:val="none"/>
        </w:rPr>
        <w:t>.3质量保证和质量控制</w:t>
      </w:r>
    </w:p>
    <w:p>
      <w:pPr>
        <w:spacing w:line="360" w:lineRule="auto"/>
        <w:rPr>
          <w:rFonts w:hint="eastAsia" w:eastAsia="宋体"/>
          <w:sz w:val="24"/>
          <w:szCs w:val="24"/>
          <w:highlight w:val="none"/>
          <w:lang w:val="en-US" w:eastAsia="zh-CN"/>
        </w:rPr>
      </w:pPr>
      <w:r>
        <w:rPr>
          <w:rFonts w:hint="eastAsia"/>
          <w:sz w:val="24"/>
          <w:szCs w:val="24"/>
          <w:highlight w:val="none"/>
          <w:lang w:val="en-US" w:eastAsia="zh-CN"/>
        </w:rPr>
        <w:t>9.1.3.1</w:t>
      </w:r>
      <w:r>
        <w:rPr>
          <w:sz w:val="24"/>
          <w:szCs w:val="24"/>
          <w:highlight w:val="none"/>
        </w:rPr>
        <w:t>质量保证和质量控制措施</w:t>
      </w:r>
    </w:p>
    <w:p>
      <w:pPr>
        <w:spacing w:line="360" w:lineRule="auto"/>
        <w:ind w:firstLine="480" w:firstLineChars="200"/>
        <w:rPr>
          <w:sz w:val="24"/>
          <w:szCs w:val="24"/>
          <w:highlight w:val="none"/>
        </w:rPr>
      </w:pPr>
      <w:r>
        <w:rPr>
          <w:sz w:val="24"/>
          <w:szCs w:val="24"/>
          <w:highlight w:val="none"/>
        </w:rPr>
        <w:t>废气监测质量保证按照原国家环保总局发布的《固定源废气监测技术规范》等要求与规定，进行全过程质量控制。</w:t>
      </w:r>
    </w:p>
    <w:p>
      <w:pPr>
        <w:numPr>
          <w:ilvl w:val="0"/>
          <w:numId w:val="0"/>
        </w:numPr>
        <w:spacing w:line="360" w:lineRule="auto"/>
        <w:rPr>
          <w:sz w:val="24"/>
          <w:szCs w:val="24"/>
          <w:highlight w:val="none"/>
        </w:rPr>
      </w:pPr>
      <w:r>
        <w:rPr>
          <w:rFonts w:hint="eastAsia"/>
          <w:sz w:val="24"/>
          <w:szCs w:val="24"/>
          <w:highlight w:val="none"/>
          <w:lang w:eastAsia="zh-CN"/>
        </w:rPr>
        <w:t>（</w:t>
      </w:r>
      <w:r>
        <w:rPr>
          <w:rFonts w:hint="eastAsia"/>
          <w:sz w:val="24"/>
          <w:szCs w:val="24"/>
          <w:highlight w:val="none"/>
          <w:lang w:val="en-US" w:eastAsia="zh-CN"/>
        </w:rPr>
        <w:t>1</w:t>
      </w:r>
      <w:r>
        <w:rPr>
          <w:rFonts w:hint="eastAsia"/>
          <w:sz w:val="24"/>
          <w:szCs w:val="24"/>
          <w:highlight w:val="none"/>
          <w:lang w:eastAsia="zh-CN"/>
        </w:rPr>
        <w:t>）</w:t>
      </w:r>
      <w:r>
        <w:rPr>
          <w:sz w:val="24"/>
          <w:szCs w:val="24"/>
          <w:highlight w:val="none"/>
        </w:rPr>
        <w:t>监测过程中工况负荷达到额定负荷的75%以上；</w:t>
      </w:r>
    </w:p>
    <w:p>
      <w:pPr>
        <w:numPr>
          <w:ilvl w:val="0"/>
          <w:numId w:val="0"/>
        </w:numPr>
        <w:spacing w:line="360" w:lineRule="auto"/>
        <w:rPr>
          <w:sz w:val="24"/>
          <w:szCs w:val="24"/>
          <w:highlight w:val="none"/>
        </w:rPr>
      </w:pPr>
      <w:r>
        <w:rPr>
          <w:rFonts w:hint="eastAsia"/>
          <w:sz w:val="24"/>
          <w:szCs w:val="24"/>
          <w:highlight w:val="none"/>
          <w:lang w:val="en-US" w:eastAsia="zh-CN"/>
        </w:rPr>
        <w:t>（2）</w:t>
      </w:r>
      <w:r>
        <w:rPr>
          <w:sz w:val="24"/>
          <w:szCs w:val="24"/>
          <w:highlight w:val="none"/>
        </w:rPr>
        <w:t>监测分析方法采用国家有关部门颁布的标准分析方法，现场采样和监测人员必须经技术培训和安全教育；监测数据严格实行三级审核制度；</w:t>
      </w:r>
    </w:p>
    <w:p>
      <w:pPr>
        <w:spacing w:line="360" w:lineRule="auto"/>
        <w:rPr>
          <w:sz w:val="24"/>
          <w:szCs w:val="24"/>
          <w:highlight w:val="none"/>
        </w:rPr>
      </w:pPr>
      <w:r>
        <w:rPr>
          <w:sz w:val="24"/>
          <w:szCs w:val="24"/>
          <w:highlight w:val="none"/>
        </w:rPr>
        <w:t>（</w:t>
      </w:r>
      <w:r>
        <w:rPr>
          <w:rFonts w:hint="eastAsia"/>
          <w:sz w:val="24"/>
          <w:szCs w:val="24"/>
          <w:highlight w:val="none"/>
          <w:lang w:val="en-US" w:eastAsia="zh-CN"/>
        </w:rPr>
        <w:t>3</w:t>
      </w:r>
      <w:r>
        <w:rPr>
          <w:sz w:val="24"/>
          <w:szCs w:val="24"/>
          <w:highlight w:val="none"/>
        </w:rPr>
        <w:t xml:space="preserve">）确保被测污染物因子的浓度在仪器测试量程的有效范围内；                        </w:t>
      </w:r>
    </w:p>
    <w:p>
      <w:pPr>
        <w:spacing w:line="360" w:lineRule="auto"/>
        <w:rPr>
          <w:rFonts w:hint="eastAsia"/>
          <w:b/>
          <w:sz w:val="24"/>
          <w:szCs w:val="24"/>
          <w:highlight w:val="none"/>
          <w:lang w:val="en-US" w:eastAsia="zh-CN"/>
        </w:rPr>
      </w:pPr>
      <w:r>
        <w:rPr>
          <w:sz w:val="24"/>
          <w:szCs w:val="24"/>
          <w:highlight w:val="none"/>
        </w:rPr>
        <w:t>（</w:t>
      </w:r>
      <w:r>
        <w:rPr>
          <w:rFonts w:hint="eastAsia"/>
          <w:sz w:val="24"/>
          <w:szCs w:val="24"/>
          <w:highlight w:val="none"/>
          <w:lang w:val="en-US" w:eastAsia="zh-CN"/>
        </w:rPr>
        <w:t>4</w:t>
      </w:r>
      <w:r>
        <w:rPr>
          <w:sz w:val="24"/>
          <w:szCs w:val="24"/>
          <w:highlight w:val="none"/>
        </w:rPr>
        <w:t>）采样仪器在进入现场前对采样器流量计等进行了校核。</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outlineLvl w:val="9"/>
        <w:rPr>
          <w:rFonts w:hint="eastAsia"/>
          <w:b/>
          <w:sz w:val="24"/>
          <w:szCs w:val="24"/>
          <w:highlight w:val="none"/>
        </w:rPr>
      </w:pPr>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1</w:t>
      </w:r>
      <w:r>
        <w:rPr>
          <w:b/>
          <w:sz w:val="24"/>
          <w:szCs w:val="24"/>
          <w:highlight w:val="none"/>
        </w:rPr>
        <w:t>.</w:t>
      </w:r>
      <w:r>
        <w:rPr>
          <w:rFonts w:hint="eastAsia"/>
          <w:b/>
          <w:sz w:val="24"/>
          <w:szCs w:val="24"/>
          <w:highlight w:val="none"/>
        </w:rPr>
        <w:t>4</w:t>
      </w:r>
      <w:r>
        <w:rPr>
          <w:b/>
          <w:sz w:val="24"/>
          <w:szCs w:val="24"/>
          <w:highlight w:val="none"/>
        </w:rPr>
        <w:t>废气监测结果与评价</w:t>
      </w:r>
    </w:p>
    <w:p>
      <w:pPr>
        <w:adjustRightInd w:val="0"/>
        <w:snapToGrid w:val="0"/>
        <w:spacing w:line="360" w:lineRule="auto"/>
        <w:jc w:val="center"/>
        <w:rPr>
          <w:rFonts w:hint="eastAsia"/>
          <w:b/>
          <w:sz w:val="24"/>
          <w:szCs w:val="24"/>
          <w:highlight w:val="none"/>
          <w:lang w:eastAsia="zh-CN"/>
        </w:rPr>
      </w:pPr>
      <w:r>
        <w:rPr>
          <w:rFonts w:hint="eastAsia"/>
          <w:b/>
          <w:sz w:val="24"/>
          <w:szCs w:val="24"/>
          <w:highlight w:val="none"/>
        </w:rPr>
        <w:t>表</w:t>
      </w:r>
      <w:r>
        <w:rPr>
          <w:rFonts w:hint="eastAsia"/>
          <w:b/>
          <w:sz w:val="24"/>
          <w:szCs w:val="24"/>
          <w:highlight w:val="none"/>
          <w:lang w:val="en-US" w:eastAsia="zh-CN"/>
        </w:rPr>
        <w:t>9</w:t>
      </w:r>
      <w:r>
        <w:rPr>
          <w:rFonts w:hint="eastAsia"/>
          <w:b/>
          <w:sz w:val="24"/>
          <w:szCs w:val="24"/>
          <w:highlight w:val="none"/>
        </w:rPr>
        <w:t>-</w:t>
      </w:r>
      <w:r>
        <w:rPr>
          <w:rFonts w:hint="eastAsia"/>
          <w:b/>
          <w:sz w:val="24"/>
          <w:szCs w:val="24"/>
          <w:highlight w:val="none"/>
          <w:lang w:val="en-US" w:eastAsia="zh-CN"/>
        </w:rPr>
        <w:t>4</w:t>
      </w:r>
      <w:r>
        <w:rPr>
          <w:rFonts w:hint="eastAsia"/>
          <w:b/>
          <w:sz w:val="24"/>
          <w:szCs w:val="24"/>
          <w:highlight w:val="none"/>
        </w:rPr>
        <w:t xml:space="preserve"> </w:t>
      </w:r>
      <w:r>
        <w:rPr>
          <w:rFonts w:hint="eastAsia"/>
          <w:b/>
          <w:sz w:val="24"/>
          <w:szCs w:val="24"/>
          <w:highlight w:val="none"/>
          <w:lang w:eastAsia="zh-CN"/>
        </w:rPr>
        <w:t>无组织</w:t>
      </w:r>
      <w:r>
        <w:rPr>
          <w:rFonts w:hint="eastAsia"/>
          <w:b/>
          <w:sz w:val="24"/>
          <w:szCs w:val="24"/>
          <w:highlight w:val="none"/>
        </w:rPr>
        <w:t>废气监测结果一览表</w:t>
      </w:r>
    </w:p>
    <w:tbl>
      <w:tblPr>
        <w:tblStyle w:val="8"/>
        <w:tblW w:w="846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26"/>
        <w:gridCol w:w="1042"/>
        <w:gridCol w:w="1042"/>
        <w:gridCol w:w="1193"/>
        <w:gridCol w:w="1193"/>
        <w:gridCol w:w="1"/>
        <w:gridCol w:w="1191"/>
        <w:gridCol w:w="3"/>
        <w:gridCol w:w="1193"/>
        <w:gridCol w:w="674"/>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gridAfter w:val="1"/>
          <w:wAfter w:w="2" w:type="dxa"/>
          <w:cantSplit/>
          <w:trHeight w:val="4859" w:hRule="atLeast"/>
        </w:trPr>
        <w:tc>
          <w:tcPr>
            <w:tcW w:w="926" w:type="dxa"/>
            <w:tcBorders>
              <w:top w:val="double" w:color="auto" w:sz="4" w:space="0"/>
              <w:left w:val="nil"/>
              <w:bottom w:val="single" w:color="auto" w:sz="4" w:space="0"/>
            </w:tcBorders>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废气无组织排放检测点位布设示意图</w:t>
            </w:r>
          </w:p>
        </w:tc>
        <w:tc>
          <w:tcPr>
            <w:tcW w:w="7532" w:type="dxa"/>
            <w:gridSpan w:val="9"/>
            <w:tcBorders>
              <w:top w:val="double" w:color="auto" w:sz="4" w:space="0"/>
              <w:bottom w:val="single" w:color="auto" w:sz="4" w:space="0"/>
              <w:right w:val="nil"/>
            </w:tcBorders>
            <w:vAlign w:val="top"/>
          </w:tcPr>
          <w:p>
            <w:pPr>
              <w:spacing w:line="460" w:lineRule="exact"/>
              <w:ind w:right="120"/>
              <w:jc w:val="right"/>
              <w:rPr>
                <w:rFonts w:hint="default" w:ascii="Times New Roman" w:hAnsi="Times New Roman" w:eastAsia="宋体" w:cs="Times New Roman"/>
                <w:sz w:val="21"/>
                <w:szCs w:val="21"/>
              </w:rPr>
            </w:pPr>
            <w:r>
              <w:rPr>
                <w:rFonts w:hint="default" w:ascii="Times New Roman" w:hAnsi="Times New Roman" w:eastAsia="宋体" w:cs="Times New Roman"/>
                <w:sz w:val="21"/>
              </w:rPr>
              <mc:AlternateContent>
                <mc:Choice Requires="wps">
                  <w:drawing>
                    <wp:anchor distT="0" distB="0" distL="114300" distR="114300" simplePos="0" relativeHeight="251670528" behindDoc="0" locked="0" layoutInCell="1" allowOverlap="1">
                      <wp:simplePos x="0" y="0"/>
                      <wp:positionH relativeFrom="column">
                        <wp:posOffset>1507490</wp:posOffset>
                      </wp:positionH>
                      <wp:positionV relativeFrom="paragraph">
                        <wp:posOffset>158750</wp:posOffset>
                      </wp:positionV>
                      <wp:extent cx="857250" cy="286385"/>
                      <wp:effectExtent l="4445" t="4445" r="14605" b="13970"/>
                      <wp:wrapSquare wrapText="bothSides"/>
                      <wp:docPr id="67" name="文本框 18"/>
                      <wp:cNvGraphicFramePr/>
                      <a:graphic xmlns:a="http://schemas.openxmlformats.org/drawingml/2006/main">
                        <a:graphicData uri="http://schemas.microsoft.com/office/word/2010/wordprocessingShape">
                          <wps:wsp>
                            <wps:cNvSpPr txBox="1"/>
                            <wps:spPr>
                              <a:xfrm>
                                <a:off x="0" y="0"/>
                                <a:ext cx="857250" cy="286385"/>
                              </a:xfrm>
                              <a:prstGeom prst="rect">
                                <a:avLst/>
                              </a:prstGeom>
                              <a:noFill/>
                              <a:ln w="9525" cap="flat" cmpd="sng">
                                <a:solidFill>
                                  <a:srgbClr val="FFFFFF"/>
                                </a:solidFill>
                                <a:prstDash val="solid"/>
                                <a:miter/>
                                <a:headEnd type="none" w="med" len="med"/>
                                <a:tailEnd type="none" w="med" len="med"/>
                              </a:ln>
                            </wps:spPr>
                            <wps:txbx>
                              <w:txbxContent>
                                <w:p>
                                  <w:pPr>
                                    <w:jc w:val="center"/>
                                    <w:rPr>
                                      <w:rFonts w:hint="eastAsia" w:ascii="仿宋" w:hAnsi="仿宋" w:eastAsia="仿宋"/>
                                      <w:sz w:val="21"/>
                                      <w:szCs w:val="21"/>
                                      <w:highlight w:val="none"/>
                                      <w:lang w:eastAsia="zh-CN"/>
                                    </w:rPr>
                                  </w:pPr>
                                  <w:r>
                                    <w:rPr>
                                      <w:rFonts w:hint="eastAsia" w:ascii="仿宋" w:hAnsi="仿宋" w:eastAsia="仿宋"/>
                                      <w:sz w:val="21"/>
                                      <w:szCs w:val="21"/>
                                      <w:highlight w:val="none"/>
                                      <w:lang w:eastAsia="zh-CN"/>
                                    </w:rPr>
                                    <w:t>空</w:t>
                                  </w:r>
                                  <w:r>
                                    <w:rPr>
                                      <w:rFonts w:hint="eastAsia" w:ascii="仿宋" w:hAnsi="仿宋" w:eastAsia="仿宋"/>
                                      <w:sz w:val="21"/>
                                      <w:szCs w:val="21"/>
                                      <w:highlight w:val="none"/>
                                      <w:lang w:val="en-US" w:eastAsia="zh-CN"/>
                                    </w:rPr>
                                    <w:t xml:space="preserve"> </w:t>
                                  </w:r>
                                  <w:r>
                                    <w:rPr>
                                      <w:rFonts w:hint="eastAsia" w:ascii="仿宋" w:hAnsi="仿宋" w:eastAsia="仿宋"/>
                                      <w:sz w:val="21"/>
                                      <w:szCs w:val="21"/>
                                      <w:highlight w:val="none"/>
                                      <w:lang w:eastAsia="zh-CN"/>
                                    </w:rPr>
                                    <w:t>院</w:t>
                                  </w:r>
                                </w:p>
                              </w:txbxContent>
                            </wps:txbx>
                            <wps:bodyPr upright="1"/>
                          </wps:wsp>
                        </a:graphicData>
                      </a:graphic>
                    </wp:anchor>
                  </w:drawing>
                </mc:Choice>
                <mc:Fallback>
                  <w:pict>
                    <v:shape id="文本框 18" o:spid="_x0000_s1026" o:spt="202" type="#_x0000_t202" style="position:absolute;left:0pt;margin-left:118.7pt;margin-top:12.5pt;height:22.55pt;width:67.5pt;mso-wrap-distance-bottom:0pt;mso-wrap-distance-left:9pt;mso-wrap-distance-right:9pt;mso-wrap-distance-top:0pt;z-index:251670528;mso-width-relative:page;mso-height-relative:page;" filled="f" stroked="t" coordsize="21600,21600" o:gfxdata="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x+SkXZAAAACQEAAA8AAAAAAAAAAQAgAAAAIgAAAGRycy9kb3ducmV2LnhtbFBLAQIUABQAAAAI&#10;AIdO4kAJAYHk7AEAAMADAAAOAAAAAAAAAAEAIAAAACgBAABkcnMvZTJvRG9jLnhtbFBLBQYAAAAA&#10;BgAGAFkBAACGBQAAAAA=&#10;">
                      <v:fill on="f" focussize="0,0"/>
                      <v:stroke color="#FFFFFF" joinstyle="miter"/>
                      <v:imagedata o:title=""/>
                      <o:lock v:ext="edit" aspectratio="f"/>
                      <v:textbox>
                        <w:txbxContent>
                          <w:p>
                            <w:pPr>
                              <w:jc w:val="center"/>
                              <w:rPr>
                                <w:rFonts w:hint="eastAsia" w:ascii="仿宋" w:hAnsi="仿宋" w:eastAsia="仿宋"/>
                                <w:sz w:val="21"/>
                                <w:szCs w:val="21"/>
                                <w:highlight w:val="none"/>
                                <w:lang w:eastAsia="zh-CN"/>
                              </w:rPr>
                            </w:pPr>
                            <w:r>
                              <w:rPr>
                                <w:rFonts w:hint="eastAsia" w:ascii="仿宋" w:hAnsi="仿宋" w:eastAsia="仿宋"/>
                                <w:sz w:val="21"/>
                                <w:szCs w:val="21"/>
                                <w:highlight w:val="none"/>
                                <w:lang w:eastAsia="zh-CN"/>
                              </w:rPr>
                              <w:t>空</w:t>
                            </w:r>
                            <w:r>
                              <w:rPr>
                                <w:rFonts w:hint="eastAsia" w:ascii="仿宋" w:hAnsi="仿宋" w:eastAsia="仿宋"/>
                                <w:sz w:val="21"/>
                                <w:szCs w:val="21"/>
                                <w:highlight w:val="none"/>
                                <w:lang w:val="en-US" w:eastAsia="zh-CN"/>
                              </w:rPr>
                              <w:t xml:space="preserve"> </w:t>
                            </w:r>
                            <w:r>
                              <w:rPr>
                                <w:rFonts w:hint="eastAsia" w:ascii="仿宋" w:hAnsi="仿宋" w:eastAsia="仿宋"/>
                                <w:sz w:val="21"/>
                                <w:szCs w:val="21"/>
                                <w:highlight w:val="none"/>
                                <w:lang w:eastAsia="zh-CN"/>
                              </w:rPr>
                              <w:t>院</w:t>
                            </w:r>
                          </w:p>
                        </w:txbxContent>
                      </v:textbox>
                      <w10:wrap type="square"/>
                    </v:shape>
                  </w:pict>
                </mc:Fallback>
              </mc:AlternateContent>
            </w:r>
            <w:r>
              <w:rPr>
                <w:rFonts w:hint="default" w:ascii="Times New Roman" w:hAnsi="Times New Roman" w:eastAsia="宋体" w:cs="Times New Roman"/>
                <w:sz w:val="21"/>
                <w:szCs w:val="21"/>
              </w:rPr>
              <mc:AlternateContent>
                <mc:Choice Requires="wps">
                  <w:drawing>
                    <wp:anchor distT="0" distB="0" distL="114300" distR="114300" simplePos="0" relativeHeight="251660288" behindDoc="0" locked="0" layoutInCell="1" allowOverlap="1">
                      <wp:simplePos x="0" y="0"/>
                      <wp:positionH relativeFrom="column">
                        <wp:posOffset>4557395</wp:posOffset>
                      </wp:positionH>
                      <wp:positionV relativeFrom="paragraph">
                        <wp:posOffset>177800</wp:posOffset>
                      </wp:positionV>
                      <wp:extent cx="228600" cy="198120"/>
                      <wp:effectExtent l="0" t="0" r="0" b="0"/>
                      <wp:wrapNone/>
                      <wp:docPr id="64" name="文本框 3"/>
                      <wp:cNvGraphicFramePr/>
                      <a:graphic xmlns:a="http://schemas.openxmlformats.org/drawingml/2006/main">
                        <a:graphicData uri="http://schemas.microsoft.com/office/word/2010/wordprocessingShape">
                          <wps:wsp>
                            <wps:cNvSpPr txBox="1"/>
                            <wps:spPr>
                              <a:xfrm>
                                <a:off x="0" y="0"/>
                                <a:ext cx="228600" cy="198120"/>
                              </a:xfrm>
                              <a:prstGeom prst="rect">
                                <a:avLst/>
                              </a:prstGeom>
                              <a:noFill/>
                              <a:ln w="9525">
                                <a:noFill/>
                              </a:ln>
                            </wps:spPr>
                            <wps:txbx>
                              <w:txbxContent>
                                <w:p>
                                  <w:pPr>
                                    <w:rPr>
                                      <w:rFonts w:ascii="仿宋" w:hAnsi="仿宋" w:eastAsia="仿宋"/>
                                      <w:sz w:val="21"/>
                                      <w:szCs w:val="21"/>
                                    </w:rPr>
                                  </w:pPr>
                                  <w:r>
                                    <w:rPr>
                                      <w:rFonts w:hint="eastAsia" w:ascii="仿宋" w:hAnsi="仿宋" w:eastAsia="仿宋"/>
                                      <w:sz w:val="21"/>
                                      <w:szCs w:val="21"/>
                                    </w:rPr>
                                    <w:t>N</w:t>
                                  </w:r>
                                </w:p>
                              </w:txbxContent>
                            </wps:txbx>
                            <wps:bodyPr lIns="18000" tIns="10800" rIns="18000" bIns="10800" upright="1"/>
                          </wps:wsp>
                        </a:graphicData>
                      </a:graphic>
                    </wp:anchor>
                  </w:drawing>
                </mc:Choice>
                <mc:Fallback>
                  <w:pict>
                    <v:shape id="文本框 3" o:spid="_x0000_s1026" o:spt="202" type="#_x0000_t202" style="position:absolute;left:0pt;margin-left:358.85pt;margin-top:14pt;height:15.6pt;width:18pt;z-index:251660288;mso-width-relative:page;mso-height-relative:page;" filled="f" stroked="f" coordsize="21600,21600" o:gfxdata="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pu+37X&#10;AAAACQEAAA8AAAAAAAAAAQAgAAAAIgAAAGRycy9kb3ducmV2LnhtbFBLAQIUABQAAAAIAIdO4kB1&#10;AsWdrwEAAD0DAAAOAAAAAAAAAAEAIAAAACYBAABkcnMvZTJvRG9jLnhtbFBLBQYAAAAABgAGAFkB&#10;AABHBQAAAAA=&#10;">
                      <v:fill on="f" focussize="0,0"/>
                      <v:stroke on="f"/>
                      <v:imagedata o:title=""/>
                      <o:lock v:ext="edit" aspectratio="f"/>
                      <v:textbox inset="0.5mm,0.3mm,0.5mm,0.3mm">
                        <w:txbxContent>
                          <w:p>
                            <w:pPr>
                              <w:rPr>
                                <w:rFonts w:ascii="仿宋" w:hAnsi="仿宋" w:eastAsia="仿宋"/>
                                <w:sz w:val="21"/>
                                <w:szCs w:val="21"/>
                              </w:rPr>
                            </w:pPr>
                            <w:r>
                              <w:rPr>
                                <w:rFonts w:hint="eastAsia" w:ascii="仿宋" w:hAnsi="仿宋" w:eastAsia="仿宋"/>
                                <w:sz w:val="21"/>
                                <w:szCs w:val="21"/>
                              </w:rPr>
                              <w:t>N</w:t>
                            </w:r>
                          </w:p>
                        </w:txbxContent>
                      </v:textbox>
                    </v:shape>
                  </w:pict>
                </mc:Fallback>
              </mc:AlternateContent>
            </w:r>
            <w:r>
              <w:rPr>
                <w:rFonts w:hint="default" w:ascii="Times New Roman" w:hAnsi="Times New Roman" w:eastAsia="宋体" w:cs="Times New Roman"/>
                <w:sz w:val="21"/>
                <w:szCs w:val="21"/>
              </w:rPr>
              <mc:AlternateContent>
                <mc:Choice Requires="wps">
                  <w:drawing>
                    <wp:anchor distT="0" distB="0" distL="114300" distR="114300" simplePos="0" relativeHeight="251659264" behindDoc="0" locked="0" layoutInCell="1" allowOverlap="1">
                      <wp:simplePos x="0" y="0"/>
                      <wp:positionH relativeFrom="column">
                        <wp:posOffset>4507230</wp:posOffset>
                      </wp:positionH>
                      <wp:positionV relativeFrom="paragraph">
                        <wp:posOffset>117475</wp:posOffset>
                      </wp:positionV>
                      <wp:extent cx="0" cy="302895"/>
                      <wp:effectExtent l="38100" t="0" r="38100" b="1905"/>
                      <wp:wrapNone/>
                      <wp:docPr id="63" name="直线 2"/>
                      <wp:cNvGraphicFramePr/>
                      <a:graphic xmlns:a="http://schemas.openxmlformats.org/drawingml/2006/main">
                        <a:graphicData uri="http://schemas.microsoft.com/office/word/2010/wordprocessingShape">
                          <wps:wsp>
                            <wps:cNvCnPr/>
                            <wps:spPr>
                              <a:xfrm flipV="1">
                                <a:off x="0" y="0"/>
                                <a:ext cx="0" cy="3028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 o:spid="_x0000_s1026" o:spt="20" style="position:absolute;left:0pt;flip:y;margin-left:354.9pt;margin-top:9.25pt;height:23.85pt;width:0pt;z-index:251659264;mso-width-relative:page;mso-height-relative:page;" filled="f" stroked="t" coordsize="21600,21600" o:gfxdata="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WQ/4SdgAAAAJAQAADwAAAAAA&#10;AAABACAAAAAiAAAAZHJzL2Rvd25yZXYueG1sUEsBAhQAFAAAAAgAh07iQBcPnrHaAQAAmwMAAA4A&#10;AAAAAAAAAQAgAAAAJwEAAGRycy9lMm9Eb2MueG1sUEsFBgAAAAAGAAYAWQEAAHM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1"/>
                <w:szCs w:val="21"/>
              </w:rPr>
              <w:t xml:space="preserve">               </w:t>
            </w:r>
          </w:p>
          <w:p>
            <w:pPr>
              <w:spacing w:line="460" w:lineRule="exact"/>
              <w:ind w:right="120"/>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mc:AlternateContent>
                <mc:Choice Requires="wps">
                  <w:drawing>
                    <wp:anchor distT="0" distB="0" distL="114300" distR="114300" simplePos="0" relativeHeight="251681792" behindDoc="0" locked="0" layoutInCell="1" allowOverlap="1">
                      <wp:simplePos x="0" y="0"/>
                      <wp:positionH relativeFrom="column">
                        <wp:posOffset>2259330</wp:posOffset>
                      </wp:positionH>
                      <wp:positionV relativeFrom="paragraph">
                        <wp:posOffset>196215</wp:posOffset>
                      </wp:positionV>
                      <wp:extent cx="176530" cy="140335"/>
                      <wp:effectExtent l="0" t="0" r="13970" b="12065"/>
                      <wp:wrapNone/>
                      <wp:docPr id="66" name="文本框 28"/>
                      <wp:cNvGraphicFramePr/>
                      <a:graphic xmlns:a="http://schemas.openxmlformats.org/drawingml/2006/main">
                        <a:graphicData uri="http://schemas.microsoft.com/office/word/2010/wordprocessingShape">
                          <wps:wsp>
                            <wps:cNvSpPr txBox="1"/>
                            <wps:spPr>
                              <a:xfrm>
                                <a:off x="0" y="0"/>
                                <a:ext cx="176530" cy="140335"/>
                              </a:xfrm>
                              <a:prstGeom prst="rect">
                                <a:avLst/>
                              </a:prstGeom>
                              <a:solidFill>
                                <a:srgbClr val="FFFFFF"/>
                              </a:solidFill>
                              <a:ln w="9525">
                                <a:noFill/>
                              </a:ln>
                            </wps:spPr>
                            <wps:txbx>
                              <w:txbxContent>
                                <w:p>
                                  <w:pPr>
                                    <w:rPr>
                                      <w:rFonts w:hint="eastAsia"/>
                                      <w:sz w:val="21"/>
                                      <w:szCs w:val="21"/>
                                    </w:rPr>
                                  </w:pPr>
                                  <w:r>
                                    <w:rPr>
                                      <w:rFonts w:hint="eastAsia"/>
                                      <w:sz w:val="21"/>
                                      <w:szCs w:val="21"/>
                                    </w:rPr>
                                    <w:t>G4</w:t>
                                  </w:r>
                                </w:p>
                              </w:txbxContent>
                            </wps:txbx>
                            <wps:bodyPr lIns="0" tIns="0" rIns="0" bIns="0" upright="1"/>
                          </wps:wsp>
                        </a:graphicData>
                      </a:graphic>
                    </wp:anchor>
                  </w:drawing>
                </mc:Choice>
                <mc:Fallback>
                  <w:pict>
                    <v:shape id="文本框 28" o:spid="_x0000_s1026" o:spt="202" type="#_x0000_t202" style="position:absolute;left:0pt;margin-left:177.9pt;margin-top:15.45pt;height:11.05pt;width:13.9pt;z-index:251681792;mso-width-relative:page;mso-height-relative:page;" fillcolor="#FFFFFF" filled="t" stroked="f" coordsize="21600,21600" o:gfxdata="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j7J32QAAAAkBAAAPAAAAAAAAAAEAIAAAACIAAABkcnMvZG93bnJldi54bWxQSwEC&#10;FAAUAAAACACHTuJAkMK0B7oBAABXAwAADgAAAAAAAAABACAAAAAoAQAAZHJzL2Uyb0RvYy54bWxQ&#10;SwUGAAAAAAYABgBZAQAAVAUAAAAA&#10;">
                      <v:fill on="t" focussize="0,0"/>
                      <v:stroke on="f"/>
                      <v:imagedata o:title=""/>
                      <o:lock v:ext="edit" aspectratio="f"/>
                      <v:textbox inset="0mm,0mm,0mm,0mm">
                        <w:txbxContent>
                          <w:p>
                            <w:pPr>
                              <w:rPr>
                                <w:rFonts w:hint="eastAsia"/>
                                <w:sz w:val="21"/>
                                <w:szCs w:val="21"/>
                              </w:rPr>
                            </w:pPr>
                            <w:r>
                              <w:rPr>
                                <w:rFonts w:hint="eastAsia"/>
                                <w:sz w:val="21"/>
                                <w:szCs w:val="21"/>
                              </w:rPr>
                              <w:t>G4</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7696" behindDoc="0" locked="0" layoutInCell="1" allowOverlap="1">
                      <wp:simplePos x="0" y="0"/>
                      <wp:positionH relativeFrom="column">
                        <wp:posOffset>2170430</wp:posOffset>
                      </wp:positionH>
                      <wp:positionV relativeFrom="paragraph">
                        <wp:posOffset>231140</wp:posOffset>
                      </wp:positionV>
                      <wp:extent cx="82550" cy="87630"/>
                      <wp:effectExtent l="4445" t="4445" r="8255" b="22225"/>
                      <wp:wrapNone/>
                      <wp:docPr id="62" name="椭圆 26"/>
                      <wp:cNvGraphicFramePr/>
                      <a:graphic xmlns:a="http://schemas.openxmlformats.org/drawingml/2006/main">
                        <a:graphicData uri="http://schemas.microsoft.com/office/word/2010/wordprocessingShape">
                          <wps:wsp>
                            <wps:cNvSpPr/>
                            <wps:spPr>
                              <a:xfrm flipH="1">
                                <a:off x="0" y="0"/>
                                <a:ext cx="82550" cy="8763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26" o:spid="_x0000_s1026" o:spt="3" type="#_x0000_t3" style="position:absolute;left:0pt;flip:x;margin-left:170.9pt;margin-top:18.2pt;height:6.9pt;width:6.5pt;z-index:251677696;mso-width-relative:page;mso-height-relative:page;" fillcolor="#FFFFFF" filled="t" stroked="t" coordsize="21600,21600" o:gfxdata="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EfzRNgA&#10;AAAJAQAADwAAAAAAAAABACAAAAAiAAAAZHJzL2Rvd25yZXYueG1sUEsBAhQAFAAAAAgAh07iQL4N&#10;Yh7mAQAA0gMAAA4AAAAAAAAAAQAgAAAAJwEAAGRycy9lMm9Eb2MueG1sUEsFBgAAAAAGAAYAWQEA&#10;AH8FAAAAAA==&#10;">
                      <v:fill on="t" focussize="0,0"/>
                      <v:stroke color="#000000" joinstyle="round"/>
                      <v:imagedata o:title=""/>
                      <o:lock v:ext="edit" aspectratio="f"/>
                    </v:shape>
                  </w:pict>
                </mc:Fallback>
              </mc:AlternateContent>
            </w:r>
            <w:r>
              <w:rPr>
                <w:rFonts w:hint="default" w:ascii="Times New Roman" w:hAnsi="Times New Roman" w:eastAsia="宋体" w:cs="Times New Roman"/>
                <w:sz w:val="21"/>
                <w:szCs w:val="21"/>
              </w:rPr>
              <mc:AlternateContent>
                <mc:Choice Requires="wps">
                  <w:drawing>
                    <wp:anchor distT="0" distB="0" distL="114300" distR="114300" simplePos="0" relativeHeight="251680768" behindDoc="0" locked="0" layoutInCell="1" allowOverlap="1">
                      <wp:simplePos x="0" y="0"/>
                      <wp:positionH relativeFrom="column">
                        <wp:posOffset>1929765</wp:posOffset>
                      </wp:positionH>
                      <wp:positionV relativeFrom="paragraph">
                        <wp:posOffset>203200</wp:posOffset>
                      </wp:positionV>
                      <wp:extent cx="185420" cy="146050"/>
                      <wp:effectExtent l="0" t="0" r="5080" b="6350"/>
                      <wp:wrapSquare wrapText="bothSides"/>
                      <wp:docPr id="65" name="文本框 29"/>
                      <wp:cNvGraphicFramePr/>
                      <a:graphic xmlns:a="http://schemas.openxmlformats.org/drawingml/2006/main">
                        <a:graphicData uri="http://schemas.microsoft.com/office/word/2010/wordprocessingShape">
                          <wps:wsp>
                            <wps:cNvSpPr txBox="1"/>
                            <wps:spPr>
                              <a:xfrm flipV="1">
                                <a:off x="0" y="0"/>
                                <a:ext cx="185420" cy="146050"/>
                              </a:xfrm>
                              <a:prstGeom prst="rect">
                                <a:avLst/>
                              </a:prstGeom>
                              <a:solidFill>
                                <a:srgbClr val="FFFFFF"/>
                              </a:solidFill>
                              <a:ln w="9525">
                                <a:noFill/>
                              </a:ln>
                            </wps:spPr>
                            <wps:txbx>
                              <w:txbxContent>
                                <w:p>
                                  <w:pPr>
                                    <w:rPr>
                                      <w:rFonts w:hint="eastAsia"/>
                                      <w:sz w:val="21"/>
                                      <w:szCs w:val="21"/>
                                    </w:rPr>
                                  </w:pPr>
                                  <w:r>
                                    <w:rPr>
                                      <w:rFonts w:hint="eastAsia"/>
                                      <w:sz w:val="21"/>
                                      <w:szCs w:val="21"/>
                                    </w:rPr>
                                    <w:t>G3</w:t>
                                  </w:r>
                                </w:p>
                              </w:txbxContent>
                            </wps:txbx>
                            <wps:bodyPr lIns="0" tIns="0" rIns="0" bIns="0" upright="1"/>
                          </wps:wsp>
                        </a:graphicData>
                      </a:graphic>
                    </wp:anchor>
                  </w:drawing>
                </mc:Choice>
                <mc:Fallback>
                  <w:pict>
                    <v:shape id="文本框 29" o:spid="_x0000_s1026" o:spt="202" type="#_x0000_t202" style="position:absolute;left:0pt;flip:y;margin-left:151.95pt;margin-top:16pt;height:11.5pt;width:14.6pt;mso-wrap-distance-bottom:0pt;mso-wrap-distance-left:9pt;mso-wrap-distance-right:9pt;mso-wrap-distance-top:0pt;z-index:251680768;mso-width-relative:page;mso-height-relative:page;" fillcolor="#FFFFFF" filled="t" stroked="f" coordsize="21600,21600" o:gfxdata="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9kpV/YAAAACQEAAA8AAAAAAAAAAQAgAAAAIgAAAGRycy9kb3ducmV2&#10;LnhtbFBLAQIUABQAAAAIAIdO4kA+S++pwwEAAGEDAAAOAAAAAAAAAAEAIAAAACcBAABkcnMvZTJv&#10;RG9jLnhtbFBLBQYAAAAABgAGAFkBAABcBQAAAAA=&#10;">
                      <v:fill on="t" focussize="0,0"/>
                      <v:stroke on="f"/>
                      <v:imagedata o:title=""/>
                      <o:lock v:ext="edit" aspectratio="f"/>
                      <v:textbox inset="0mm,0mm,0mm,0mm">
                        <w:txbxContent>
                          <w:p>
                            <w:pPr>
                              <w:rPr>
                                <w:rFonts w:hint="eastAsia"/>
                                <w:sz w:val="21"/>
                                <w:szCs w:val="21"/>
                              </w:rPr>
                            </w:pPr>
                            <w:r>
                              <w:rPr>
                                <w:rFonts w:hint="eastAsia"/>
                                <w:sz w:val="21"/>
                                <w:szCs w:val="21"/>
                              </w:rPr>
                              <w:t>G3</w:t>
                            </w:r>
                          </w:p>
                        </w:txbxContent>
                      </v:textbox>
                      <w10:wrap type="square"/>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6672" behindDoc="0" locked="0" layoutInCell="1" allowOverlap="1">
                      <wp:simplePos x="0" y="0"/>
                      <wp:positionH relativeFrom="column">
                        <wp:posOffset>1822450</wp:posOffset>
                      </wp:positionH>
                      <wp:positionV relativeFrom="paragraph">
                        <wp:posOffset>246380</wp:posOffset>
                      </wp:positionV>
                      <wp:extent cx="76200" cy="76200"/>
                      <wp:effectExtent l="4445" t="4445" r="14605" b="14605"/>
                      <wp:wrapSquare wrapText="bothSides"/>
                      <wp:docPr id="68" name="椭圆 25"/>
                      <wp:cNvGraphicFramePr/>
                      <a:graphic xmlns:a="http://schemas.openxmlformats.org/drawingml/2006/main">
                        <a:graphicData uri="http://schemas.microsoft.com/office/word/2010/wordprocessingShape">
                          <wps:wsp>
                            <wps:cNvSpPr/>
                            <wps:spPr>
                              <a:xfrm flipH="1">
                                <a:off x="0" y="0"/>
                                <a:ext cx="76200" cy="7620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25" o:spid="_x0000_s1026" o:spt="3" type="#_x0000_t3" style="position:absolute;left:0pt;flip:x;margin-left:143.5pt;margin-top:19.4pt;height:6pt;width:6pt;mso-wrap-distance-bottom:0pt;mso-wrap-distance-left:9pt;mso-wrap-distance-right:9pt;mso-wrap-distance-top:0pt;z-index:251676672;mso-width-relative:page;mso-height-relative:page;" fillcolor="#FFFFFF" filled="t" stroked="t" coordsize="21600,21600" o:gfxdata="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Wnsnk1wAAAAkBAAAP&#10;AAAAAAAAAAEAIAAAACIAAABkcnMvZG93bnJldi54bWxQSwECFAAUAAAACACHTuJAxw9QouABAADS&#10;AwAADgAAAAAAAAABACAAAAAmAQAAZHJzL2Uyb0RvYy54bWxQSwUGAAAAAAYABgBZAQAAeAUAAAAA&#10;">
                      <v:fill on="t" focussize="0,0"/>
                      <v:stroke color="#000000" joinstyle="round"/>
                      <v:imagedata o:title=""/>
                      <o:lock v:ext="edit" aspectratio="f"/>
                      <w10:wrap type="square"/>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8720" behindDoc="0" locked="0" layoutInCell="1" allowOverlap="1">
                      <wp:simplePos x="0" y="0"/>
                      <wp:positionH relativeFrom="column">
                        <wp:posOffset>1612900</wp:posOffset>
                      </wp:positionH>
                      <wp:positionV relativeFrom="paragraph">
                        <wp:posOffset>195580</wp:posOffset>
                      </wp:positionV>
                      <wp:extent cx="193040" cy="170180"/>
                      <wp:effectExtent l="0" t="0" r="16510" b="1270"/>
                      <wp:wrapSquare wrapText="bothSides"/>
                      <wp:docPr id="69" name="文本框 30"/>
                      <wp:cNvGraphicFramePr/>
                      <a:graphic xmlns:a="http://schemas.openxmlformats.org/drawingml/2006/main">
                        <a:graphicData uri="http://schemas.microsoft.com/office/word/2010/wordprocessingShape">
                          <wps:wsp>
                            <wps:cNvSpPr txBox="1"/>
                            <wps:spPr>
                              <a:xfrm>
                                <a:off x="0" y="0"/>
                                <a:ext cx="193040" cy="170180"/>
                              </a:xfrm>
                              <a:prstGeom prst="rect">
                                <a:avLst/>
                              </a:prstGeom>
                              <a:solidFill>
                                <a:srgbClr val="FFFFFF"/>
                              </a:solidFill>
                              <a:ln w="9525">
                                <a:noFill/>
                              </a:ln>
                            </wps:spPr>
                            <wps:txbx>
                              <w:txbxContent>
                                <w:p>
                                  <w:pPr>
                                    <w:rPr>
                                      <w:rFonts w:hint="eastAsia"/>
                                      <w:sz w:val="21"/>
                                      <w:szCs w:val="21"/>
                                    </w:rPr>
                                  </w:pPr>
                                  <w:r>
                                    <w:rPr>
                                      <w:rFonts w:hint="eastAsia"/>
                                      <w:sz w:val="21"/>
                                      <w:szCs w:val="21"/>
                                    </w:rPr>
                                    <w:t>G2</w:t>
                                  </w:r>
                                </w:p>
                              </w:txbxContent>
                            </wps:txbx>
                            <wps:bodyPr lIns="0" tIns="0" rIns="0" bIns="0" upright="1"/>
                          </wps:wsp>
                        </a:graphicData>
                      </a:graphic>
                    </wp:anchor>
                  </w:drawing>
                </mc:Choice>
                <mc:Fallback>
                  <w:pict>
                    <v:shape id="文本框 30" o:spid="_x0000_s1026" o:spt="202" type="#_x0000_t202" style="position:absolute;left:0pt;margin-left:127pt;margin-top:15.4pt;height:13.4pt;width:15.2pt;mso-wrap-distance-bottom:0pt;mso-wrap-distance-left:9pt;mso-wrap-distance-right:9pt;mso-wrap-distance-top:0pt;z-index:251678720;mso-width-relative:page;mso-height-relative:page;" fillcolor="#FFFFFF" filled="t" stroked="f" coordsize="21600,21600" o:gfxdata="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d7XZTZAAAACQEAAA8AAAAAAAAAAQAgAAAAIgAAAGRycy9kb3ducmV2LnhtbFBL&#10;AQIUABQAAAAIAIdO4kC766/xvAEAAFcDAAAOAAAAAAAAAAEAIAAAACgBAABkcnMvZTJvRG9jLnht&#10;bFBLBQYAAAAABgAGAFkBAABWBQAAAAA=&#10;">
                      <v:fill on="t" focussize="0,0"/>
                      <v:stroke on="f"/>
                      <v:imagedata o:title=""/>
                      <o:lock v:ext="edit" aspectratio="f"/>
                      <v:textbox inset="0mm,0mm,0mm,0mm">
                        <w:txbxContent>
                          <w:p>
                            <w:pPr>
                              <w:rPr>
                                <w:rFonts w:hint="eastAsia"/>
                                <w:sz w:val="21"/>
                                <w:szCs w:val="21"/>
                              </w:rPr>
                            </w:pPr>
                            <w:r>
                              <w:rPr>
                                <w:rFonts w:hint="eastAsia"/>
                                <w:sz w:val="21"/>
                                <w:szCs w:val="21"/>
                              </w:rPr>
                              <w:t>G2</w:t>
                            </w:r>
                          </w:p>
                        </w:txbxContent>
                      </v:textbox>
                      <w10:wrap type="square"/>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9504" behindDoc="0" locked="0" layoutInCell="1" allowOverlap="1">
                      <wp:simplePos x="0" y="0"/>
                      <wp:positionH relativeFrom="column">
                        <wp:posOffset>1470025</wp:posOffset>
                      </wp:positionH>
                      <wp:positionV relativeFrom="paragraph">
                        <wp:posOffset>140335</wp:posOffset>
                      </wp:positionV>
                      <wp:extent cx="1050925" cy="635"/>
                      <wp:effectExtent l="0" t="0" r="0" b="0"/>
                      <wp:wrapSquare wrapText="bothSides"/>
                      <wp:docPr id="70" name="直线 17"/>
                      <wp:cNvGraphicFramePr/>
                      <a:graphic xmlns:a="http://schemas.openxmlformats.org/drawingml/2006/main">
                        <a:graphicData uri="http://schemas.microsoft.com/office/word/2010/wordprocessingShape">
                          <wps:wsp>
                            <wps:cNvCnPr/>
                            <wps:spPr>
                              <a:xfrm flipV="1">
                                <a:off x="0" y="0"/>
                                <a:ext cx="105092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7" o:spid="_x0000_s1026" o:spt="20" style="position:absolute;left:0pt;flip:y;margin-left:115.75pt;margin-top:11.05pt;height:0.05pt;width:82.75pt;mso-wrap-distance-bottom:0pt;mso-wrap-distance-left:9pt;mso-wrap-distance-right:9pt;mso-wrap-distance-top:0pt;z-index:251669504;mso-width-relative:page;mso-height-relative:page;" filled="f" stroked="t" coordsize="21600,21600" o:gfxdata="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stMTvdcAAAAJAQAADwAAAAAAAAABACAA&#10;AAAiAAAAZHJzL2Rvd25yZXYueG1sUEsBAhQAFAAAAAgAh07iQMgx0d/VAQAAmwMAAA4AAAAAAAAA&#10;AQAgAAAAJgEAAGRycy9lMm9Eb2MueG1sUEsFBgAAAAAGAAYAWQEAAG0FAAAAAA==&#10;">
                      <v:fill on="f" focussize="0,0"/>
                      <v:stroke color="#000000" joinstyle="round"/>
                      <v:imagedata o:title=""/>
                      <o:lock v:ext="edit" aspectratio="f"/>
                      <w10:wrap type="square"/>
                    </v:lin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5648" behindDoc="0" locked="0" layoutInCell="1" allowOverlap="1">
                      <wp:simplePos x="0" y="0"/>
                      <wp:positionH relativeFrom="column">
                        <wp:posOffset>1527810</wp:posOffset>
                      </wp:positionH>
                      <wp:positionV relativeFrom="paragraph">
                        <wp:posOffset>248920</wp:posOffset>
                      </wp:positionV>
                      <wp:extent cx="76200" cy="76200"/>
                      <wp:effectExtent l="4445" t="4445" r="14605" b="14605"/>
                      <wp:wrapNone/>
                      <wp:docPr id="71" name="椭圆 24"/>
                      <wp:cNvGraphicFramePr/>
                      <a:graphic xmlns:a="http://schemas.openxmlformats.org/drawingml/2006/main">
                        <a:graphicData uri="http://schemas.microsoft.com/office/word/2010/wordprocessingShape">
                          <wps:wsp>
                            <wps:cNvSpPr/>
                            <wps:spPr>
                              <a:xfrm flipH="1">
                                <a:off x="0" y="0"/>
                                <a:ext cx="76200" cy="7620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24" o:spid="_x0000_s1026" o:spt="3" type="#_x0000_t3" style="position:absolute;left:0pt;flip:x;margin-left:120.3pt;margin-top:19.6pt;height:6pt;width:6pt;z-index:251675648;mso-width-relative:page;mso-height-relative:page;" fillcolor="#FFFFFF" filled="t" stroked="t" coordsize="21600,21600" o:gfxdata="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he6PvXAAAACQEA&#10;AA8AAAAAAAAAAQAgAAAAIgAAAGRycy9kb3ducmV2LnhtbFBLAQIUABQAAAAIAIdO4kAUeVXi4gEA&#10;ANIDAAAOAAAAAAAAAAEAIAAAACYBAABkcnMvZTJvRG9jLnhtbFBLBQYAAAAABgAGAFkBAAB6BQAA&#10;AAA=&#10;">
                      <v:fill on="t" focussize="0,0"/>
                      <v:stroke color="#000000" joinstyle="round"/>
                      <v:imagedata o:title=""/>
                      <o:lock v:ext="edit" aspectratio="f"/>
                    </v:shape>
                  </w:pict>
                </mc:Fallback>
              </mc:AlternateContent>
            </w:r>
          </w:p>
          <w:p>
            <w:pPr>
              <w:tabs>
                <w:tab w:val="right" w:pos="2480"/>
                <w:tab w:val="left" w:pos="6085"/>
              </w:tabs>
              <w:spacing w:line="460" w:lineRule="exact"/>
              <w:ind w:right="120"/>
              <w:jc w:val="left"/>
              <w:rPr>
                <w:rFonts w:hint="default" w:ascii="Times New Roman" w:hAnsi="Times New Roman" w:eastAsia="宋体" w:cs="Times New Roman"/>
                <w:sz w:val="21"/>
                <w:szCs w:val="21"/>
              </w:rPr>
            </w:pPr>
            <w:r>
              <w:rPr>
                <w:rFonts w:hint="default" w:ascii="Times New Roman" w:hAnsi="Times New Roman" w:eastAsia="宋体" w:cs="Times New Roman"/>
                <w:sz w:val="21"/>
              </w:rPr>
              <mc:AlternateContent>
                <mc:Choice Requires="wps">
                  <w:drawing>
                    <wp:anchor distT="0" distB="0" distL="114300" distR="114300" simplePos="0" relativeHeight="251665408" behindDoc="0" locked="0" layoutInCell="1" allowOverlap="1">
                      <wp:simplePos x="0" y="0"/>
                      <wp:positionH relativeFrom="column">
                        <wp:posOffset>2587625</wp:posOffset>
                      </wp:positionH>
                      <wp:positionV relativeFrom="paragraph">
                        <wp:posOffset>41275</wp:posOffset>
                      </wp:positionV>
                      <wp:extent cx="9525" cy="661670"/>
                      <wp:effectExtent l="0" t="0" r="0" b="0"/>
                      <wp:wrapNone/>
                      <wp:docPr id="72" name="直线 13"/>
                      <wp:cNvGraphicFramePr/>
                      <a:graphic xmlns:a="http://schemas.openxmlformats.org/drawingml/2006/main">
                        <a:graphicData uri="http://schemas.microsoft.com/office/word/2010/wordprocessingShape">
                          <wps:wsp>
                            <wps:cNvCnPr/>
                            <wps:spPr>
                              <a:xfrm flipH="1">
                                <a:off x="0" y="0"/>
                                <a:ext cx="9525" cy="6616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3" o:spid="_x0000_s1026" o:spt="20" style="position:absolute;left:0pt;flip:x;margin-left:203.75pt;margin-top:3.25pt;height:52.1pt;width:0.75pt;z-index:251665408;mso-width-relative:page;mso-height-relative:page;" filled="f" stroked="t" coordsize="21600,21600" o:gfxdata="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ATwfCbXAAAACQEAAA8AAAAAAAAAAQAg&#10;AAAAIgAAAGRycy9kb3ducmV2LnhtbFBLAQIUABQAAAAIAIdO4kCpmdrx1gEAAJsDAAAOAAAAAAAA&#10;AAEAIAAAACYBAABkcnMvZTJvRG9jLnhtbFBLBQYAAAAABgAGAFkBAABuBQAAAAA=&#10;">
                      <v:fill on="f" focussize="0,0"/>
                      <v:stroke color="#000000" joinstyle="round"/>
                      <v:imagedata o:title=""/>
                      <o:lock v:ext="edit" aspectratio="f"/>
                    </v:lin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8480" behindDoc="0" locked="0" layoutInCell="1" allowOverlap="1">
                      <wp:simplePos x="0" y="0"/>
                      <wp:positionH relativeFrom="column">
                        <wp:posOffset>2927350</wp:posOffset>
                      </wp:positionH>
                      <wp:positionV relativeFrom="paragraph">
                        <wp:posOffset>140335</wp:posOffset>
                      </wp:positionV>
                      <wp:extent cx="635" cy="519430"/>
                      <wp:effectExtent l="4445" t="0" r="13970" b="13970"/>
                      <wp:wrapNone/>
                      <wp:docPr id="73" name="直线 16"/>
                      <wp:cNvGraphicFramePr/>
                      <a:graphic xmlns:a="http://schemas.openxmlformats.org/drawingml/2006/main">
                        <a:graphicData uri="http://schemas.microsoft.com/office/word/2010/wordprocessingShape">
                          <wps:wsp>
                            <wps:cNvCnPr/>
                            <wps:spPr>
                              <a:xfrm>
                                <a:off x="0" y="0"/>
                                <a:ext cx="635" cy="519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6" o:spid="_x0000_s1026" o:spt="20" style="position:absolute;left:0pt;margin-left:230.5pt;margin-top:11.05pt;height:40.9pt;width:0.05pt;z-index:251668480;mso-width-relative:page;mso-height-relative:page;" filled="f" stroked="t" coordsize="21600,21600" o:gfxdata="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xsX5/XAAAACgEAAA8AAAAAAAAAAQAgAAAA&#10;IgAAAGRycy9kb3ducmV2LnhtbFBLAQIUABQAAAAIAIdO4kBaER6d0wEAAJADAAAOAAAAAAAAAAEA&#10;IAAAACYBAABkcnMvZTJvRG9jLnhtbFBLBQYAAAAABgAGAFkBAABrBQAAAAA=&#10;">
                      <v:fill on="f" focussize="0,0"/>
                      <v:stroke color="#000000" joinstyle="round"/>
                      <v:imagedata o:title=""/>
                      <o:lock v:ext="edit" aspectratio="f"/>
                    </v:lin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1552" behindDoc="0" locked="0" layoutInCell="1" allowOverlap="1">
                      <wp:simplePos x="0" y="0"/>
                      <wp:positionH relativeFrom="column">
                        <wp:posOffset>3011170</wp:posOffset>
                      </wp:positionH>
                      <wp:positionV relativeFrom="paragraph">
                        <wp:posOffset>92710</wp:posOffset>
                      </wp:positionV>
                      <wp:extent cx="206375" cy="675640"/>
                      <wp:effectExtent l="4445" t="4445" r="17780" b="5715"/>
                      <wp:wrapNone/>
                      <wp:docPr id="74" name="文本框 20"/>
                      <wp:cNvGraphicFramePr/>
                      <a:graphic xmlns:a="http://schemas.openxmlformats.org/drawingml/2006/main">
                        <a:graphicData uri="http://schemas.microsoft.com/office/word/2010/wordprocessingShape">
                          <wps:wsp>
                            <wps:cNvSpPr txBox="1"/>
                            <wps:spPr>
                              <a:xfrm>
                                <a:off x="0" y="0"/>
                                <a:ext cx="206375" cy="67564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hint="eastAsia" w:ascii="仿宋" w:hAnsi="仿宋" w:eastAsia="仿宋"/>
                                      <w:sz w:val="21"/>
                                      <w:szCs w:val="21"/>
                                      <w:lang w:val="en-US" w:eastAsia="zh-CN"/>
                                    </w:rPr>
                                  </w:pPr>
                                  <w:r>
                                    <w:rPr>
                                      <w:rFonts w:hint="eastAsia" w:ascii="仿宋" w:hAnsi="仿宋" w:eastAsia="仿宋"/>
                                      <w:sz w:val="21"/>
                                      <w:szCs w:val="21"/>
                                      <w:lang w:val="en-US" w:eastAsia="zh-CN"/>
                                    </w:rPr>
                                    <w:t>邻 厂</w:t>
                                  </w:r>
                                </w:p>
                              </w:txbxContent>
                            </wps:txbx>
                            <wps:bodyPr vert="eaVert" lIns="0" tIns="0" rIns="0" bIns="0" upright="1"/>
                          </wps:wsp>
                        </a:graphicData>
                      </a:graphic>
                    </wp:anchor>
                  </w:drawing>
                </mc:Choice>
                <mc:Fallback>
                  <w:pict>
                    <v:shape id="文本框 20" o:spid="_x0000_s1026" o:spt="202" type="#_x0000_t202" style="position:absolute;left:0pt;margin-left:237.1pt;margin-top:7.3pt;height:53.2pt;width:16.25pt;z-index:251671552;mso-width-relative:page;mso-height-relative:page;" fillcolor="#FFFFFF" filled="t" stroked="t" coordsize="21600,21600" o:gfxdata="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gYVQn2gAAAAoBAAAPAAAAAAAAAAEAIAAAACIAAABk&#10;cnMvZG93bnJldi54bWxQSwECFAAUAAAACACHTuJAFsAa9wQCAAAbBAAADgAAAAAAAAABACAAAAAp&#10;AQAAZHJzL2Uyb0RvYy54bWxQSwUGAAAAAAYABgBZAQAAnwUAAAAA&#10;">
                      <v:fill on="t" focussize="0,0"/>
                      <v:stroke color="#FFFFFF" joinstyle="miter"/>
                      <v:imagedata o:title=""/>
                      <o:lock v:ext="edit" aspectratio="f"/>
                      <v:textbox inset="0mm,0mm,0mm,0mm" style="layout-flow:vertical-ideographic;">
                        <w:txbxContent>
                          <w:p>
                            <w:pPr>
                              <w:jc w:val="center"/>
                              <w:rPr>
                                <w:rFonts w:hint="eastAsia" w:ascii="仿宋" w:hAnsi="仿宋" w:eastAsia="仿宋"/>
                                <w:sz w:val="21"/>
                                <w:szCs w:val="21"/>
                                <w:lang w:val="en-US" w:eastAsia="zh-CN"/>
                              </w:rPr>
                            </w:pPr>
                            <w:r>
                              <w:rPr>
                                <w:rFonts w:hint="eastAsia" w:ascii="仿宋" w:hAnsi="仿宋" w:eastAsia="仿宋"/>
                                <w:sz w:val="21"/>
                                <w:szCs w:val="21"/>
                                <w:lang w:val="en-US" w:eastAsia="zh-CN"/>
                              </w:rPr>
                              <w:t>邻 厂</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2336" behindDoc="0" locked="0" layoutInCell="1" allowOverlap="1">
                      <wp:simplePos x="0" y="0"/>
                      <wp:positionH relativeFrom="column">
                        <wp:posOffset>1456055</wp:posOffset>
                      </wp:positionH>
                      <wp:positionV relativeFrom="paragraph">
                        <wp:posOffset>49530</wp:posOffset>
                      </wp:positionV>
                      <wp:extent cx="1141095" cy="9525"/>
                      <wp:effectExtent l="0" t="0" r="0" b="0"/>
                      <wp:wrapNone/>
                      <wp:docPr id="75" name="直线 10"/>
                      <wp:cNvGraphicFramePr/>
                      <a:graphic xmlns:a="http://schemas.openxmlformats.org/drawingml/2006/main">
                        <a:graphicData uri="http://schemas.microsoft.com/office/word/2010/wordprocessingShape">
                          <wps:wsp>
                            <wps:cNvCnPr/>
                            <wps:spPr>
                              <a:xfrm flipV="1">
                                <a:off x="0" y="0"/>
                                <a:ext cx="1141095" cy="95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flip:y;margin-left:114.65pt;margin-top:3.9pt;height:0.75pt;width:89.85pt;z-index:251662336;mso-width-relative:page;mso-height-relative:page;" filled="f" stroked="t" coordsize="21600,21600" o:gfxdata="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NweG51AAAAAcBAAAPAAAAAAAAAAEAIAAAACIA&#10;AABkcnMvZG93bnJldi54bWxQSwECFAAUAAAACACHTuJAFmXNX9QBAACcAwAADgAAAAAAAAABACAA&#10;AAAjAQAAZHJzL2Uyb0RvYy54bWxQSwUGAAAAAAYABgBZAQAAaQUAAAAA&#10;">
                      <v:fill on="f" focussize="0,0"/>
                      <v:stroke color="#000000" joinstyle="round"/>
                      <v:imagedata o:title=""/>
                      <o:lock v:ext="edit" aspectratio="f"/>
                    </v:lin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3360" behindDoc="0" locked="0" layoutInCell="1" allowOverlap="1">
                      <wp:simplePos x="0" y="0"/>
                      <wp:positionH relativeFrom="column">
                        <wp:posOffset>1449705</wp:posOffset>
                      </wp:positionH>
                      <wp:positionV relativeFrom="paragraph">
                        <wp:posOffset>68580</wp:posOffset>
                      </wp:positionV>
                      <wp:extent cx="635" cy="629920"/>
                      <wp:effectExtent l="4445" t="0" r="13970" b="17780"/>
                      <wp:wrapNone/>
                      <wp:docPr id="76" name="直线 11"/>
                      <wp:cNvGraphicFramePr/>
                      <a:graphic xmlns:a="http://schemas.openxmlformats.org/drawingml/2006/main">
                        <a:graphicData uri="http://schemas.microsoft.com/office/word/2010/wordprocessingShape">
                          <wps:wsp>
                            <wps:cNvCnPr/>
                            <wps:spPr>
                              <a:xfrm>
                                <a:off x="0" y="0"/>
                                <a:ext cx="635" cy="6299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114.15pt;margin-top:5.4pt;height:49.6pt;width:0.05pt;z-index:251663360;mso-width-relative:page;mso-height-relative:page;" filled="f" stroked="t" coordsize="21600,21600" o:gfxdata="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IL7NdjWAAAACgEAAA8AAAAAAAAAAQAgAAAAIgAA&#10;AGRycy9kb3ducmV2LnhtbFBLAQIUABQAAAAIAIdO4kCXdXYA0QEAAJADAAAOAAAAAAAAAAEAIAAA&#10;ACUBAABkcnMvZTJvRG9jLnhtbFBLBQYAAAAABgAGAFkBAABoBQAAAAA=&#10;">
                      <v:fill on="f" focussize="0,0"/>
                      <v:stroke color="#000000" joinstyle="round"/>
                      <v:imagedata o:title=""/>
                      <o:lock v:ext="edit" aspectratio="f"/>
                    </v:lin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7456" behindDoc="0" locked="0" layoutInCell="1" allowOverlap="1">
                      <wp:simplePos x="0" y="0"/>
                      <wp:positionH relativeFrom="column">
                        <wp:posOffset>1129030</wp:posOffset>
                      </wp:positionH>
                      <wp:positionV relativeFrom="paragraph">
                        <wp:posOffset>104140</wp:posOffset>
                      </wp:positionV>
                      <wp:extent cx="635" cy="562610"/>
                      <wp:effectExtent l="4445" t="0" r="13970" b="8890"/>
                      <wp:wrapNone/>
                      <wp:docPr id="77" name="直线 15"/>
                      <wp:cNvGraphicFramePr/>
                      <a:graphic xmlns:a="http://schemas.openxmlformats.org/drawingml/2006/main">
                        <a:graphicData uri="http://schemas.microsoft.com/office/word/2010/wordprocessingShape">
                          <wps:wsp>
                            <wps:cNvCnPr/>
                            <wps:spPr>
                              <a:xfrm>
                                <a:off x="0" y="0"/>
                                <a:ext cx="635" cy="5626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5" o:spid="_x0000_s1026" o:spt="20" style="position:absolute;left:0pt;margin-left:88.9pt;margin-top:8.2pt;height:44.3pt;width:0.05pt;z-index:251667456;mso-width-relative:page;mso-height-relative:page;" filled="f" stroked="t" coordsize="21600,21600" o:gfxdata="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jQZMU9cAAAAKAQAADwAAAAAAAAABACAAAAAi&#10;AAAAZHJzL2Rvd25yZXYueG1sUEsBAhQAFAAAAAgAh07iQMQACcDSAQAAkAMAAA4AAAAAAAAAAQAg&#10;AAAAJgEAAGRycy9lMm9Eb2MueG1sUEsFBgAAAAAGAAYAWQEAAGoFAAAAAA==&#10;">
                      <v:fill on="f" focussize="0,0"/>
                      <v:stroke color="#000000" joinstyle="round"/>
                      <v:imagedata o:title=""/>
                      <o:lock v:ext="edit" aspectratio="f"/>
                    </v:lin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73600" behindDoc="0" locked="0" layoutInCell="1" allowOverlap="1">
                      <wp:simplePos x="0" y="0"/>
                      <wp:positionH relativeFrom="column">
                        <wp:posOffset>607695</wp:posOffset>
                      </wp:positionH>
                      <wp:positionV relativeFrom="paragraph">
                        <wp:posOffset>19050</wp:posOffset>
                      </wp:positionV>
                      <wp:extent cx="199390" cy="659765"/>
                      <wp:effectExtent l="4445" t="5080" r="5715" b="20955"/>
                      <wp:wrapNone/>
                      <wp:docPr id="78" name="文本框 22"/>
                      <wp:cNvGraphicFramePr/>
                      <a:graphic xmlns:a="http://schemas.openxmlformats.org/drawingml/2006/main">
                        <a:graphicData uri="http://schemas.microsoft.com/office/word/2010/wordprocessingShape">
                          <wps:wsp>
                            <wps:cNvSpPr txBox="1"/>
                            <wps:spPr>
                              <a:xfrm>
                                <a:off x="0" y="0"/>
                                <a:ext cx="199390" cy="65976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center"/>
                                    <w:rPr>
                                      <w:rFonts w:hint="eastAsia" w:ascii="仿宋" w:hAnsi="仿宋" w:eastAsia="仿宋"/>
                                      <w:sz w:val="21"/>
                                      <w:szCs w:val="21"/>
                                    </w:rPr>
                                  </w:pPr>
                                  <w:r>
                                    <w:rPr>
                                      <w:rFonts w:hint="eastAsia" w:ascii="仿宋" w:hAnsi="仿宋" w:eastAsia="仿宋"/>
                                      <w:sz w:val="21"/>
                                      <w:szCs w:val="21"/>
                                      <w:highlight w:val="none"/>
                                    </w:rPr>
                                    <w:t>邻 厂</w:t>
                                  </w:r>
                                </w:p>
                              </w:txbxContent>
                            </wps:txbx>
                            <wps:bodyPr vert="eaVert" lIns="0" tIns="0" rIns="0" bIns="0" upright="1"/>
                          </wps:wsp>
                        </a:graphicData>
                      </a:graphic>
                    </wp:anchor>
                  </w:drawing>
                </mc:Choice>
                <mc:Fallback>
                  <w:pict>
                    <v:shape id="文本框 22" o:spid="_x0000_s1026" o:spt="202" type="#_x0000_t202" style="position:absolute;left:0pt;margin-left:47.85pt;margin-top:1.5pt;height:51.95pt;width:15.7pt;z-index:251673600;mso-width-relative:page;mso-height-relative:page;" fillcolor="#FFFFFF" filled="t" stroked="t" coordsize="21600,21600" o:gfxdata="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W+309kAAAAIAQAADwAAAAAAAAABACAAAAAiAAAAZHJz&#10;L2Rvd25yZXYueG1sUEsBAhQAFAAAAAgAh07iQE/uFFADAgAAGwQAAA4AAAAAAAAAAQAgAAAAKAEA&#10;AGRycy9lMm9Eb2MueG1sUEsFBgAAAAAGAAYAWQEAAJ0FAAAAAA==&#10;">
                      <v:fill on="t" focussize="0,0"/>
                      <v:stroke color="#FFFFFF" joinstyle="miter"/>
                      <v:imagedata o:title=""/>
                      <o:lock v:ext="edit" aspectratio="f"/>
                      <v:textbox inset="0mm,0mm,0mm,0mm" style="layout-flow:vertical-ideographic;">
                        <w:txbxContent>
                          <w:p>
                            <w:pPr>
                              <w:jc w:val="center"/>
                              <w:rPr>
                                <w:rFonts w:hint="eastAsia" w:ascii="仿宋" w:hAnsi="仿宋" w:eastAsia="仿宋"/>
                                <w:sz w:val="21"/>
                                <w:szCs w:val="21"/>
                              </w:rPr>
                            </w:pPr>
                            <w:r>
                              <w:rPr>
                                <w:rFonts w:hint="eastAsia" w:ascii="仿宋" w:hAnsi="仿宋" w:eastAsia="仿宋"/>
                                <w:sz w:val="21"/>
                                <w:szCs w:val="21"/>
                                <w:highlight w:val="none"/>
                              </w:rPr>
                              <w:t>邻 厂</w:t>
                            </w:r>
                          </w:p>
                        </w:txbxContent>
                      </v:textbox>
                    </v:shape>
                  </w:pict>
                </mc:Fallback>
              </mc:AlternateContent>
            </w:r>
            <w:r>
              <w:rPr>
                <w:rFonts w:hint="default" w:ascii="Times New Roman" w:hAnsi="Times New Roman" w:eastAsia="宋体" w:cs="Times New Roman"/>
                <w:sz w:val="21"/>
                <w:szCs w:val="21"/>
                <w:lang w:eastAsia="zh-CN"/>
              </w:rPr>
              <w:tab/>
            </w:r>
            <w:r>
              <w:rPr>
                <w:rFonts w:hint="default" w:ascii="Times New Roman" w:hAnsi="Times New Roman" w:eastAsia="宋体" w:cs="Times New Roman"/>
                <w:sz w:val="21"/>
                <w:szCs w:val="21"/>
                <w:lang w:eastAsia="zh-CN"/>
              </w:rPr>
              <w:tab/>
            </w:r>
          </w:p>
          <w:p>
            <w:pPr>
              <w:tabs>
                <w:tab w:val="right" w:pos="2234"/>
                <w:tab w:val="center" w:pos="3962"/>
                <w:tab w:val="left" w:pos="4654"/>
              </w:tabs>
              <w:spacing w:line="460" w:lineRule="exact"/>
              <w:ind w:right="12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ab/>
            </w:r>
            <w:r>
              <w:rPr>
                <w:rFonts w:hint="default" w:ascii="Times New Roman" w:hAnsi="Times New Roman" w:eastAsia="宋体" w:cs="Times New Roman"/>
                <w:sz w:val="21"/>
                <w:szCs w:val="21"/>
                <w:lang w:eastAsia="zh-CN"/>
              </w:rPr>
              <w:tab/>
            </w:r>
            <w:r>
              <w:rPr>
                <w:rFonts w:hint="default" w:ascii="Times New Roman" w:hAnsi="Times New Roman" w:eastAsia="宋体" w:cs="Times New Roman"/>
                <w:sz w:val="21"/>
                <w:szCs w:val="21"/>
                <w:lang w:eastAsia="zh-CN"/>
              </w:rPr>
              <w:tab/>
            </w:r>
          </w:p>
          <w:p>
            <w:pPr>
              <w:spacing w:line="460" w:lineRule="exact"/>
              <w:ind w:right="120"/>
              <w:jc w:val="right"/>
              <w:rPr>
                <w:rFonts w:hint="default" w:ascii="Times New Roman" w:hAnsi="Times New Roman" w:eastAsia="宋体" w:cs="Times New Roman"/>
                <w:sz w:val="21"/>
                <w:szCs w:val="21"/>
              </w:rPr>
            </w:pPr>
            <w:r>
              <w:rPr>
                <w:rFonts w:hint="default" w:ascii="Times New Roman" w:hAnsi="Times New Roman" w:eastAsia="宋体" w:cs="Times New Roman"/>
                <w:sz w:val="21"/>
              </w:rPr>
              <mc:AlternateContent>
                <mc:Choice Requires="wps">
                  <w:drawing>
                    <wp:anchor distT="0" distB="0" distL="114300" distR="114300" simplePos="0" relativeHeight="251674624" behindDoc="0" locked="0" layoutInCell="1" allowOverlap="1">
                      <wp:simplePos x="0" y="0"/>
                      <wp:positionH relativeFrom="column">
                        <wp:posOffset>1853565</wp:posOffset>
                      </wp:positionH>
                      <wp:positionV relativeFrom="paragraph">
                        <wp:posOffset>185420</wp:posOffset>
                      </wp:positionV>
                      <wp:extent cx="76200" cy="76200"/>
                      <wp:effectExtent l="4445" t="4445" r="14605" b="14605"/>
                      <wp:wrapNone/>
                      <wp:docPr id="79" name="椭圆 23"/>
                      <wp:cNvGraphicFramePr/>
                      <a:graphic xmlns:a="http://schemas.openxmlformats.org/drawingml/2006/main">
                        <a:graphicData uri="http://schemas.microsoft.com/office/word/2010/wordprocessingShape">
                          <wps:wsp>
                            <wps:cNvSpPr/>
                            <wps:spPr>
                              <a:xfrm flipH="1">
                                <a:off x="0" y="0"/>
                                <a:ext cx="76200" cy="7620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23" o:spid="_x0000_s1026" o:spt="3" type="#_x0000_t3" style="position:absolute;left:0pt;flip:x;margin-left:145.95pt;margin-top:14.6pt;height:6pt;width:6pt;z-index:251674624;mso-width-relative:page;mso-height-relative:page;" fillcolor="#FFFFFF" filled="t" stroked="t" coordsize="21600,21600" o:gfxdata="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X3IfHNYAAAAJAQAA&#10;DwAAAAAAAAABACAAAAAiAAAAZHJzL2Rvd25yZXYueG1sUEsBAhQAFAAAAAgAh07iQMphBtziAQAA&#10;0gMAAA4AAAAAAAAAAQAgAAAAJQEAAGRycy9lMm9Eb2MueG1sUEsFBgAAAAAGAAYAWQEAAHkFAAAA&#10;AA==&#10;">
                      <v:fill on="t" focussize="0,0"/>
                      <v:stroke color="#000000" joinstyle="round"/>
                      <v:imagedata o:title=""/>
                      <o:lock v:ext="edit" aspectratio="f"/>
                    </v:shape>
                  </w:pict>
                </mc:Fallback>
              </mc:AlternateContent>
            </w:r>
            <w:r>
              <w:rPr>
                <w:rFonts w:hint="default" w:ascii="Times New Roman" w:hAnsi="Times New Roman" w:eastAsia="宋体" w:cs="Times New Roman"/>
                <w:sz w:val="21"/>
                <w:szCs w:val="21"/>
              </w:rPr>
              <mc:AlternateContent>
                <mc:Choice Requires="wps">
                  <w:drawing>
                    <wp:anchor distT="0" distB="0" distL="114300" distR="114300" simplePos="0" relativeHeight="251679744" behindDoc="0" locked="0" layoutInCell="1" allowOverlap="1">
                      <wp:simplePos x="0" y="0"/>
                      <wp:positionH relativeFrom="column">
                        <wp:posOffset>1971675</wp:posOffset>
                      </wp:positionH>
                      <wp:positionV relativeFrom="paragraph">
                        <wp:posOffset>147320</wp:posOffset>
                      </wp:positionV>
                      <wp:extent cx="185420" cy="144780"/>
                      <wp:effectExtent l="0" t="0" r="5080" b="7620"/>
                      <wp:wrapNone/>
                      <wp:docPr id="80" name="文本框 27"/>
                      <wp:cNvGraphicFramePr/>
                      <a:graphic xmlns:a="http://schemas.openxmlformats.org/drawingml/2006/main">
                        <a:graphicData uri="http://schemas.microsoft.com/office/word/2010/wordprocessingShape">
                          <wps:wsp>
                            <wps:cNvSpPr txBox="1"/>
                            <wps:spPr>
                              <a:xfrm>
                                <a:off x="0" y="0"/>
                                <a:ext cx="185420" cy="144780"/>
                              </a:xfrm>
                              <a:prstGeom prst="rect">
                                <a:avLst/>
                              </a:prstGeom>
                              <a:solidFill>
                                <a:srgbClr val="FFFFFF"/>
                              </a:solidFill>
                              <a:ln w="9525">
                                <a:noFill/>
                              </a:ln>
                            </wps:spPr>
                            <wps:txbx>
                              <w:txbxContent>
                                <w:p>
                                  <w:pPr>
                                    <w:rPr>
                                      <w:rFonts w:hint="eastAsia"/>
                                      <w:sz w:val="21"/>
                                      <w:szCs w:val="21"/>
                                    </w:rPr>
                                  </w:pPr>
                                  <w:r>
                                    <w:rPr>
                                      <w:rFonts w:hint="eastAsia"/>
                                      <w:sz w:val="21"/>
                                      <w:szCs w:val="21"/>
                                    </w:rPr>
                                    <w:t>G1</w:t>
                                  </w:r>
                                </w:p>
                              </w:txbxContent>
                            </wps:txbx>
                            <wps:bodyPr lIns="0" tIns="0" rIns="0" bIns="0" upright="1"/>
                          </wps:wsp>
                        </a:graphicData>
                      </a:graphic>
                    </wp:anchor>
                  </w:drawing>
                </mc:Choice>
                <mc:Fallback>
                  <w:pict>
                    <v:shape id="文本框 27" o:spid="_x0000_s1026" o:spt="202" type="#_x0000_t202" style="position:absolute;left:0pt;margin-left:155.25pt;margin-top:11.6pt;height:11.4pt;width:14.6pt;z-index:251679744;mso-width-relative:page;mso-height-relative:page;" fillcolor="#FFFFFF" filled="t" stroked="f" coordsize="21600,21600" o:gfxdata="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6EZQfYAAAACQEAAA8AAAAAAAAAAQAgAAAAIgAAAGRycy9kb3ducmV2LnhtbFBLAQIU&#10;ABQAAAAIAIdO4kCqOyEFugEAAFcDAAAOAAAAAAAAAAEAIAAAACcBAABkcnMvZTJvRG9jLnhtbFBL&#10;BQYAAAAABgAGAFkBAABTBQAAAAA=&#10;">
                      <v:fill on="t" focussize="0,0"/>
                      <v:stroke on="f"/>
                      <v:imagedata o:title=""/>
                      <o:lock v:ext="edit" aspectratio="f"/>
                      <v:textbox inset="0mm,0mm,0mm,0mm">
                        <w:txbxContent>
                          <w:p>
                            <w:pPr>
                              <w:rPr>
                                <w:rFonts w:hint="eastAsia"/>
                                <w:sz w:val="21"/>
                                <w:szCs w:val="21"/>
                              </w:rPr>
                            </w:pPr>
                            <w:r>
                              <w:rPr>
                                <w:rFonts w:hint="eastAsia"/>
                                <w:sz w:val="21"/>
                                <w:szCs w:val="21"/>
                              </w:rPr>
                              <w:t>G1</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4384" behindDoc="0" locked="0" layoutInCell="1" allowOverlap="1">
                      <wp:simplePos x="0" y="0"/>
                      <wp:positionH relativeFrom="column">
                        <wp:posOffset>1437005</wp:posOffset>
                      </wp:positionH>
                      <wp:positionV relativeFrom="paragraph">
                        <wp:posOffset>121285</wp:posOffset>
                      </wp:positionV>
                      <wp:extent cx="1148080" cy="635"/>
                      <wp:effectExtent l="0" t="0" r="0" b="0"/>
                      <wp:wrapNone/>
                      <wp:docPr id="81" name="直线 12"/>
                      <wp:cNvGraphicFramePr/>
                      <a:graphic xmlns:a="http://schemas.openxmlformats.org/drawingml/2006/main">
                        <a:graphicData uri="http://schemas.microsoft.com/office/word/2010/wordprocessingShape">
                          <wps:wsp>
                            <wps:cNvCnPr/>
                            <wps:spPr>
                              <a:xfrm>
                                <a:off x="0" y="0"/>
                                <a:ext cx="114808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2" o:spid="_x0000_s1026" o:spt="20" style="position:absolute;left:0pt;margin-left:113.15pt;margin-top:9.55pt;height:0.05pt;width:90.4pt;z-index:251664384;mso-width-relative:page;mso-height-relative:page;" filled="f" stroked="t" coordsize="21600,21600" o:gfxdata="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rJ3aqtYAAAAJAQAADwAAAAAAAAABACAAAAAiAAAA&#10;ZHJzL2Rvd25yZXYueG1sUEsBAhQAFAAAAAgAh07iQN+KnwXQAQAAkQMAAA4AAAAAAAAAAQAgAAAA&#10;JQEAAGRycy9lMm9Eb2MueG1sUEsFBgAAAAAGAAYAWQEAAGcFAAAAAA==&#10;">
                      <v:fill on="f" focussize="0,0"/>
                      <v:stroke color="#000000" joinstyle="round"/>
                      <v:imagedata o:title=""/>
                      <o:lock v:ext="edit" aspectratio="f"/>
                    </v:line>
                  </w:pict>
                </mc:Fallback>
              </mc:AlternateContent>
            </w:r>
          </w:p>
          <w:p>
            <w:pPr>
              <w:spacing w:line="460" w:lineRule="exact"/>
              <w:ind w:right="120"/>
              <w:jc w:val="right"/>
              <w:rPr>
                <w:rFonts w:hint="default" w:ascii="Times New Roman" w:hAnsi="Times New Roman" w:eastAsia="宋体" w:cs="Times New Roman"/>
                <w:sz w:val="21"/>
                <w:szCs w:val="21"/>
              </w:rPr>
            </w:pPr>
            <w:r>
              <w:rPr>
                <w:rFonts w:hint="default" w:ascii="Times New Roman" w:hAnsi="Times New Roman" w:eastAsia="宋体" w:cs="Times New Roman"/>
                <w:sz w:val="21"/>
              </w:rPr>
              <mc:AlternateContent>
                <mc:Choice Requires="wps">
                  <w:drawing>
                    <wp:anchor distT="0" distB="0" distL="114300" distR="114300" simplePos="0" relativeHeight="251672576" behindDoc="0" locked="0" layoutInCell="1" allowOverlap="1">
                      <wp:simplePos x="0" y="0"/>
                      <wp:positionH relativeFrom="column">
                        <wp:posOffset>1482090</wp:posOffset>
                      </wp:positionH>
                      <wp:positionV relativeFrom="paragraph">
                        <wp:posOffset>84455</wp:posOffset>
                      </wp:positionV>
                      <wp:extent cx="1000125" cy="247015"/>
                      <wp:effectExtent l="4445" t="5080" r="5080" b="14605"/>
                      <wp:wrapNone/>
                      <wp:docPr id="82" name="文本框 21"/>
                      <wp:cNvGraphicFramePr/>
                      <a:graphic xmlns:a="http://schemas.openxmlformats.org/drawingml/2006/main">
                        <a:graphicData uri="http://schemas.microsoft.com/office/word/2010/wordprocessingShape">
                          <wps:wsp>
                            <wps:cNvSpPr txBox="1"/>
                            <wps:spPr>
                              <a:xfrm>
                                <a:off x="0" y="0"/>
                                <a:ext cx="1000125" cy="247015"/>
                              </a:xfrm>
                              <a:prstGeom prst="rect">
                                <a:avLst/>
                              </a:prstGeom>
                              <a:noFill/>
                              <a:ln w="9525" cap="flat" cmpd="sng">
                                <a:solidFill>
                                  <a:srgbClr val="FFFFFF"/>
                                </a:solidFill>
                                <a:prstDash val="solid"/>
                                <a:miter/>
                                <a:headEnd type="none" w="med" len="med"/>
                                <a:tailEnd type="none" w="med" len="med"/>
                              </a:ln>
                            </wps:spPr>
                            <wps:txbx>
                              <w:txbxContent>
                                <w:p>
                                  <w:pPr>
                                    <w:jc w:val="center"/>
                                    <w:rPr>
                                      <w:rFonts w:hint="eastAsia" w:ascii="仿宋" w:hAnsi="仿宋" w:eastAsia="仿宋"/>
                                      <w:sz w:val="21"/>
                                      <w:szCs w:val="21"/>
                                      <w:highlight w:val="none"/>
                                      <w:lang w:eastAsia="zh-CN"/>
                                    </w:rPr>
                                  </w:pPr>
                                  <w:r>
                                    <w:rPr>
                                      <w:rFonts w:hint="eastAsia" w:ascii="仿宋" w:hAnsi="仿宋" w:eastAsia="仿宋"/>
                                      <w:sz w:val="21"/>
                                      <w:szCs w:val="21"/>
                                      <w:highlight w:val="none"/>
                                      <w:lang w:eastAsia="zh-CN"/>
                                    </w:rPr>
                                    <w:t>空</w:t>
                                  </w:r>
                                  <w:r>
                                    <w:rPr>
                                      <w:rFonts w:hint="eastAsia" w:ascii="仿宋" w:hAnsi="仿宋" w:eastAsia="仿宋"/>
                                      <w:sz w:val="21"/>
                                      <w:szCs w:val="21"/>
                                      <w:highlight w:val="none"/>
                                      <w:lang w:val="en-US" w:eastAsia="zh-CN"/>
                                    </w:rPr>
                                    <w:t xml:space="preserve"> </w:t>
                                  </w:r>
                                  <w:r>
                                    <w:rPr>
                                      <w:rFonts w:hint="eastAsia" w:ascii="仿宋" w:hAnsi="仿宋" w:eastAsia="仿宋"/>
                                      <w:sz w:val="21"/>
                                      <w:szCs w:val="21"/>
                                      <w:highlight w:val="none"/>
                                      <w:lang w:eastAsia="zh-CN"/>
                                    </w:rPr>
                                    <w:t>地</w:t>
                                  </w:r>
                                </w:p>
                              </w:txbxContent>
                            </wps:txbx>
                            <wps:bodyPr upright="1"/>
                          </wps:wsp>
                        </a:graphicData>
                      </a:graphic>
                    </wp:anchor>
                  </w:drawing>
                </mc:Choice>
                <mc:Fallback>
                  <w:pict>
                    <v:shape id="文本框 21" o:spid="_x0000_s1026" o:spt="202" type="#_x0000_t202" style="position:absolute;left:0pt;margin-left:116.7pt;margin-top:6.65pt;height:19.45pt;width:78.75pt;z-index:251672576;mso-width-relative:page;mso-height-relative:page;" filled="f" stroked="t" coordsize="21600,21600" o:gfxdata="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h&#10;aI5H2QAAAAkBAAAPAAAAAAAAAAEAIAAAACIAAABkcnMvZG93bnJldi54bWxQSwECFAAUAAAACACH&#10;TuJAGNZQ6+oBAADBAwAADgAAAAAAAAABACAAAAAoAQAAZHJzL2Uyb0RvYy54bWxQSwUGAAAAAAYA&#10;BgBZAQAAhAUAAAAA&#10;">
                      <v:fill on="f" focussize="0,0"/>
                      <v:stroke color="#FFFFFF" joinstyle="miter"/>
                      <v:imagedata o:title=""/>
                      <o:lock v:ext="edit" aspectratio="f"/>
                      <v:textbox>
                        <w:txbxContent>
                          <w:p>
                            <w:pPr>
                              <w:jc w:val="center"/>
                              <w:rPr>
                                <w:rFonts w:hint="eastAsia" w:ascii="仿宋" w:hAnsi="仿宋" w:eastAsia="仿宋"/>
                                <w:sz w:val="21"/>
                                <w:szCs w:val="21"/>
                                <w:highlight w:val="none"/>
                                <w:lang w:eastAsia="zh-CN"/>
                              </w:rPr>
                            </w:pPr>
                            <w:r>
                              <w:rPr>
                                <w:rFonts w:hint="eastAsia" w:ascii="仿宋" w:hAnsi="仿宋" w:eastAsia="仿宋"/>
                                <w:sz w:val="21"/>
                                <w:szCs w:val="21"/>
                                <w:highlight w:val="none"/>
                                <w:lang w:eastAsia="zh-CN"/>
                              </w:rPr>
                              <w:t>空</w:t>
                            </w:r>
                            <w:r>
                              <w:rPr>
                                <w:rFonts w:hint="eastAsia" w:ascii="仿宋" w:hAnsi="仿宋" w:eastAsia="仿宋"/>
                                <w:sz w:val="21"/>
                                <w:szCs w:val="21"/>
                                <w:highlight w:val="none"/>
                                <w:lang w:val="en-US" w:eastAsia="zh-CN"/>
                              </w:rPr>
                              <w:t xml:space="preserve"> </w:t>
                            </w:r>
                            <w:r>
                              <w:rPr>
                                <w:rFonts w:hint="eastAsia" w:ascii="仿宋" w:hAnsi="仿宋" w:eastAsia="仿宋"/>
                                <w:sz w:val="21"/>
                                <w:szCs w:val="21"/>
                                <w:highlight w:val="none"/>
                                <w:lang w:eastAsia="zh-CN"/>
                              </w:rPr>
                              <w:t>地</w:t>
                            </w:r>
                          </w:p>
                        </w:txbxContent>
                      </v:textbox>
                    </v:shape>
                  </w:pict>
                </mc:Fallback>
              </mc:AlternateContent>
            </w:r>
            <w:r>
              <w:rPr>
                <w:rFonts w:hint="default" w:ascii="Times New Roman" w:hAnsi="Times New Roman" w:eastAsia="宋体" w:cs="Times New Roman"/>
                <w:sz w:val="21"/>
              </w:rPr>
              <mc:AlternateContent>
                <mc:Choice Requires="wps">
                  <w:drawing>
                    <wp:anchor distT="0" distB="0" distL="114300" distR="114300" simplePos="0" relativeHeight="251666432" behindDoc="0" locked="0" layoutInCell="1" allowOverlap="1">
                      <wp:simplePos x="0" y="0"/>
                      <wp:positionH relativeFrom="column">
                        <wp:posOffset>1491615</wp:posOffset>
                      </wp:positionH>
                      <wp:positionV relativeFrom="paragraph">
                        <wp:posOffset>3810</wp:posOffset>
                      </wp:positionV>
                      <wp:extent cx="1050290" cy="635"/>
                      <wp:effectExtent l="0" t="0" r="0" b="0"/>
                      <wp:wrapNone/>
                      <wp:docPr id="83" name="直线 14"/>
                      <wp:cNvGraphicFramePr/>
                      <a:graphic xmlns:a="http://schemas.openxmlformats.org/drawingml/2006/main">
                        <a:graphicData uri="http://schemas.microsoft.com/office/word/2010/wordprocessingShape">
                          <wps:wsp>
                            <wps:cNvCnPr/>
                            <wps:spPr>
                              <a:xfrm>
                                <a:off x="0" y="0"/>
                                <a:ext cx="105029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4" o:spid="_x0000_s1026" o:spt="20" style="position:absolute;left:0pt;margin-left:117.45pt;margin-top:0.3pt;height:0.05pt;width:82.7pt;z-index:251666432;mso-width-relative:page;mso-height-relative:page;" filled="f" stroked="t" coordsize="21600,21600" o:gfxdata="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&#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PCJAp1AAAAAUBAAAPAAAAAAAAAAEAIAAAACIAAABk&#10;cnMvZG93bnJldi54bWxQSwECFAAUAAAACACHTuJA1f7hBdEBAACRAwAADgAAAAAAAAABACAAAAAj&#10;AQAAZHJzL2Uyb0RvYy54bWxQSwUGAAAAAAYABgBZAQAAZgUAAAAA&#10;">
                      <v:fill on="f" focussize="0,0"/>
                      <v:stroke color="#000000" joinstyle="round"/>
                      <v:imagedata o:title=""/>
                      <o:lock v:ext="edit" aspectratio="f"/>
                    </v:line>
                  </w:pict>
                </mc:Fallback>
              </mc:AlternateContent>
            </w:r>
          </w:p>
          <w:p>
            <w:pPr>
              <w:spacing w:line="460" w:lineRule="exact"/>
              <w:ind w:right="12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mc:AlternateContent>
                <mc:Choice Requires="wps">
                  <w:drawing>
                    <wp:anchor distT="0" distB="0" distL="114300" distR="114300" simplePos="0" relativeHeight="251661312" behindDoc="0" locked="0" layoutInCell="1" allowOverlap="1">
                      <wp:simplePos x="0" y="0"/>
                      <wp:positionH relativeFrom="column">
                        <wp:posOffset>3235325</wp:posOffset>
                      </wp:positionH>
                      <wp:positionV relativeFrom="paragraph">
                        <wp:posOffset>282575</wp:posOffset>
                      </wp:positionV>
                      <wp:extent cx="1710055" cy="347345"/>
                      <wp:effectExtent l="0" t="0" r="0" b="0"/>
                      <wp:wrapNone/>
                      <wp:docPr id="84" name="文本框 4"/>
                      <wp:cNvGraphicFramePr/>
                      <a:graphic xmlns:a="http://schemas.openxmlformats.org/drawingml/2006/main">
                        <a:graphicData uri="http://schemas.microsoft.com/office/word/2010/wordprocessingShape">
                          <wps:wsp>
                            <wps:cNvSpPr txBox="1"/>
                            <wps:spPr>
                              <a:xfrm>
                                <a:off x="0" y="0"/>
                                <a:ext cx="1710055" cy="347345"/>
                              </a:xfrm>
                              <a:prstGeom prst="rect">
                                <a:avLst/>
                              </a:prstGeom>
                              <a:noFill/>
                              <a:ln w="9525">
                                <a:noFill/>
                              </a:ln>
                            </wps:spPr>
                            <wps:txbx>
                              <w:txbxContent>
                                <w:p>
                                  <w:pPr>
                                    <w:rPr>
                                      <w:rFonts w:hint="eastAsia" w:ascii="宋体" w:hAnsi="宋体" w:eastAsia="宋体" w:cs="宋体"/>
                                      <w:sz w:val="21"/>
                                      <w:szCs w:val="21"/>
                                    </w:rPr>
                                  </w:pPr>
                                  <w:r>
                                    <w:rPr>
                                      <w:rFonts w:hint="eastAsia" w:ascii="宋体" w:hAnsi="宋体" w:eastAsia="宋体" w:cs="宋体"/>
                                      <w:sz w:val="21"/>
                                      <w:szCs w:val="21"/>
                                    </w:rPr>
                                    <w:t>注：○为无组织排放检测点</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风向</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南</w:t>
                                  </w:r>
                                  <w:r>
                                    <w:rPr>
                                      <w:rFonts w:hint="eastAsia" w:ascii="宋体" w:hAnsi="宋体" w:eastAsia="宋体" w:cs="宋体"/>
                                      <w:sz w:val="21"/>
                                      <w:szCs w:val="21"/>
                                    </w:rPr>
                                    <w:t>风</w:t>
                                  </w:r>
                                </w:p>
                              </w:txbxContent>
                            </wps:txbx>
                            <wps:bodyPr lIns="18000" tIns="10800" rIns="18000" bIns="10800" upright="1"/>
                          </wps:wsp>
                        </a:graphicData>
                      </a:graphic>
                    </wp:anchor>
                  </w:drawing>
                </mc:Choice>
                <mc:Fallback>
                  <w:pict>
                    <v:shape id="文本框 4" o:spid="_x0000_s1026" o:spt="202" type="#_x0000_t202" style="position:absolute;left:0pt;margin-left:254.75pt;margin-top:22.25pt;height:27.35pt;width:134.65pt;z-index:251661312;mso-width-relative:page;mso-height-relative:page;" filled="f" stroked="f" coordsize="21600,21600" o:gfxdata="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GI&#10;x47YAAAACQEAAA8AAAAAAAAAAQAgAAAAIgAAAGRycy9kb3ducmV2LnhtbFBLAQIUABQAAAAIAIdO&#10;4kAbC5XtsQEAAD4DAAAOAAAAAAAAAAEAIAAAACcBAABkcnMvZTJvRG9jLnhtbFBLBQYAAAAABgAG&#10;AFkBAABKBQAAAAA=&#10;">
                      <v:fill on="f" focussize="0,0"/>
                      <v:stroke on="f"/>
                      <v:imagedata o:title=""/>
                      <o:lock v:ext="edit" aspectratio="f"/>
                      <v:textbox inset="0.5mm,0.3mm,0.5mm,0.3mm">
                        <w:txbxContent>
                          <w:p>
                            <w:pPr>
                              <w:rPr>
                                <w:rFonts w:hint="eastAsia" w:ascii="宋体" w:hAnsi="宋体" w:eastAsia="宋体" w:cs="宋体"/>
                                <w:sz w:val="21"/>
                                <w:szCs w:val="21"/>
                              </w:rPr>
                            </w:pPr>
                            <w:r>
                              <w:rPr>
                                <w:rFonts w:hint="eastAsia" w:ascii="宋体" w:hAnsi="宋体" w:eastAsia="宋体" w:cs="宋体"/>
                                <w:sz w:val="21"/>
                                <w:szCs w:val="21"/>
                              </w:rPr>
                              <w:t>注：○为无组织排放检测点</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风向</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南</w:t>
                            </w:r>
                            <w:r>
                              <w:rPr>
                                <w:rFonts w:hint="eastAsia" w:ascii="宋体" w:hAnsi="宋体" w:eastAsia="宋体" w:cs="宋体"/>
                                <w:sz w:val="21"/>
                                <w:szCs w:val="21"/>
                              </w:rPr>
                              <w:t>风</w:t>
                            </w:r>
                          </w:p>
                        </w:txbxContent>
                      </v:textbox>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881" w:hRule="atLeast"/>
        </w:trPr>
        <w:tc>
          <w:tcPr>
            <w:tcW w:w="926" w:type="dxa"/>
            <w:tcBorders>
              <w:left w:val="nil"/>
            </w:tcBorders>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2084" w:type="dxa"/>
            <w:gridSpan w:val="2"/>
            <w:tcBorders>
              <w:bottom w:val="single" w:color="auto" w:sz="4" w:space="0"/>
              <w:tl2br w:val="single" w:color="auto" w:sz="4" w:space="0"/>
            </w:tcBorders>
            <w:vAlign w:val="top"/>
          </w:tcPr>
          <w:p>
            <w:pPr>
              <w:adjustRightInd w:val="0"/>
              <w:snapToGrid w:val="0"/>
              <w:spacing w:line="260" w:lineRule="exact"/>
              <w:ind w:right="1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          检测点位</w:t>
            </w:r>
          </w:p>
          <w:p>
            <w:pPr>
              <w:adjustRightInd w:val="0"/>
              <w:snapToGrid w:val="0"/>
              <w:spacing w:line="260" w:lineRule="exact"/>
              <w:ind w:right="1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检测时间</w:t>
            </w:r>
          </w:p>
        </w:tc>
        <w:tc>
          <w:tcPr>
            <w:tcW w:w="1193" w:type="dxa"/>
            <w:tcBorders>
              <w:bottom w:val="single" w:color="auto" w:sz="4" w:space="0"/>
            </w:tcBorders>
            <w:vAlign w:val="center"/>
          </w:tcPr>
          <w:p>
            <w:pPr>
              <w:adjustRightInd w:val="0"/>
              <w:snapToGrid w:val="0"/>
              <w:spacing w:line="240" w:lineRule="exact"/>
              <w:ind w:left="19" w:leftChars="-53" w:right="-113" w:rightChars="-54" w:hanging="130" w:hangingChars="6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G1上风向</w:t>
            </w:r>
          </w:p>
        </w:tc>
        <w:tc>
          <w:tcPr>
            <w:tcW w:w="1193" w:type="dxa"/>
            <w:tcBorders>
              <w:bottom w:val="single" w:color="auto" w:sz="4" w:space="0"/>
            </w:tcBorders>
            <w:vAlign w:val="center"/>
          </w:tcPr>
          <w:p>
            <w:pPr>
              <w:adjustRightInd w:val="0"/>
              <w:snapToGrid w:val="0"/>
              <w:spacing w:line="240" w:lineRule="exact"/>
              <w:ind w:left="-6" w:leftChars="-54" w:right="-113" w:rightChars="-54" w:hanging="107" w:hangingChars="51"/>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G2下风向</w:t>
            </w:r>
          </w:p>
        </w:tc>
        <w:tc>
          <w:tcPr>
            <w:tcW w:w="1192" w:type="dxa"/>
            <w:gridSpan w:val="2"/>
            <w:tcBorders>
              <w:bottom w:val="single" w:color="auto" w:sz="4" w:space="0"/>
            </w:tcBorders>
            <w:vAlign w:val="center"/>
          </w:tcPr>
          <w:p>
            <w:pPr>
              <w:adjustRightInd w:val="0"/>
              <w:snapToGrid w:val="0"/>
              <w:spacing w:line="240" w:lineRule="exact"/>
              <w:ind w:left="19" w:leftChars="-54" w:right="-113" w:rightChars="-54" w:hanging="132" w:hangingChars="63"/>
              <w:jc w:val="center"/>
              <w:rPr>
                <w:rFonts w:hint="default" w:ascii="Times New Roman" w:hAnsi="Times New Roman" w:eastAsia="宋体" w:cs="Times New Roman"/>
                <w:sz w:val="21"/>
                <w:szCs w:val="21"/>
                <w:vertAlign w:val="superscript"/>
              </w:rPr>
            </w:pPr>
            <w:r>
              <w:rPr>
                <w:rFonts w:hint="default" w:ascii="Times New Roman" w:hAnsi="Times New Roman" w:eastAsia="宋体" w:cs="Times New Roman"/>
                <w:sz w:val="21"/>
                <w:szCs w:val="21"/>
              </w:rPr>
              <w:t>G3下风向</w:t>
            </w:r>
          </w:p>
        </w:tc>
        <w:tc>
          <w:tcPr>
            <w:tcW w:w="1196" w:type="dxa"/>
            <w:gridSpan w:val="2"/>
            <w:tcBorders>
              <w:bottom w:val="single" w:color="auto" w:sz="4" w:space="0"/>
              <w:right w:val="nil"/>
            </w:tcBorders>
            <w:vAlign w:val="center"/>
          </w:tcPr>
          <w:p>
            <w:pPr>
              <w:adjustRightInd w:val="0"/>
              <w:snapToGrid w:val="0"/>
              <w:spacing w:line="240" w:lineRule="exact"/>
              <w:ind w:left="19" w:leftChars="-54" w:right="-113" w:rightChars="-54" w:hanging="132" w:hangingChars="63"/>
              <w:jc w:val="center"/>
              <w:rPr>
                <w:rFonts w:hint="default" w:ascii="Times New Roman" w:hAnsi="Times New Roman" w:eastAsia="宋体" w:cs="Times New Roman"/>
                <w:sz w:val="21"/>
                <w:szCs w:val="21"/>
                <w:vertAlign w:val="superscript"/>
              </w:rPr>
            </w:pPr>
            <w:r>
              <w:rPr>
                <w:rFonts w:hint="default" w:ascii="Times New Roman" w:hAnsi="Times New Roman" w:eastAsia="宋体" w:cs="Times New Roman"/>
                <w:sz w:val="21"/>
                <w:szCs w:val="21"/>
              </w:rPr>
              <w:t>G4下风向</w:t>
            </w:r>
          </w:p>
        </w:tc>
        <w:tc>
          <w:tcPr>
            <w:tcW w:w="676" w:type="dxa"/>
            <w:gridSpan w:val="2"/>
            <w:tcBorders>
              <w:bottom w:val="single" w:color="auto" w:sz="4" w:space="0"/>
              <w:right w:val="nil"/>
            </w:tcBorders>
            <w:vAlign w:val="center"/>
          </w:tcPr>
          <w:p>
            <w:pPr>
              <w:adjustRightInd w:val="0"/>
              <w:snapToGrid w:val="0"/>
              <w:spacing w:line="240" w:lineRule="exact"/>
              <w:ind w:left="19" w:leftChars="-54" w:right="-113" w:rightChars="-54" w:hanging="132" w:hangingChars="63"/>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w:t>
            </w:r>
          </w:p>
          <w:p>
            <w:pPr>
              <w:adjustRightInd w:val="0"/>
              <w:snapToGrid w:val="0"/>
              <w:spacing w:line="240" w:lineRule="exact"/>
              <w:ind w:left="19" w:leftChars="-54" w:right="-113" w:rightChars="-54" w:hanging="132" w:hangingChars="63"/>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12" w:hRule="exact"/>
        </w:trPr>
        <w:tc>
          <w:tcPr>
            <w:tcW w:w="926" w:type="dxa"/>
            <w:vMerge w:val="restart"/>
            <w:tcBorders>
              <w:left w:val="nil"/>
            </w:tcBorders>
            <w:vAlign w:val="center"/>
          </w:tcPr>
          <w:p>
            <w:pPr>
              <w:adjustRightInd w:val="0"/>
              <w:snapToGrid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颗粒物</w:t>
            </w:r>
          </w:p>
        </w:tc>
        <w:tc>
          <w:tcPr>
            <w:tcW w:w="1042" w:type="dxa"/>
            <w:vMerge w:val="restart"/>
            <w:vAlign w:val="center"/>
          </w:tcPr>
          <w:p>
            <w:pPr>
              <w:adjustRightInd w:val="0"/>
              <w:snapToGrid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2018.05.19</w:t>
            </w:r>
          </w:p>
        </w:tc>
        <w:tc>
          <w:tcPr>
            <w:tcW w:w="1042" w:type="dxa"/>
            <w:tcBorders>
              <w:bottom w:val="single" w:color="auto" w:sz="4" w:space="0"/>
            </w:tcBorders>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第一次</w:t>
            </w:r>
          </w:p>
        </w:tc>
        <w:tc>
          <w:tcPr>
            <w:tcW w:w="1193" w:type="dxa"/>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0.353</w:t>
            </w:r>
          </w:p>
        </w:tc>
        <w:tc>
          <w:tcPr>
            <w:tcW w:w="1194" w:type="dxa"/>
            <w:gridSpan w:val="2"/>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0.431</w:t>
            </w:r>
          </w:p>
        </w:tc>
        <w:tc>
          <w:tcPr>
            <w:tcW w:w="1194" w:type="dxa"/>
            <w:gridSpan w:val="2"/>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0.560</w:t>
            </w:r>
          </w:p>
        </w:tc>
        <w:tc>
          <w:tcPr>
            <w:tcW w:w="1193" w:type="dxa"/>
            <w:tcBorders>
              <w:bottom w:val="single" w:color="auto" w:sz="4" w:space="0"/>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0.586</w:t>
            </w:r>
          </w:p>
        </w:tc>
        <w:tc>
          <w:tcPr>
            <w:tcW w:w="676" w:type="dxa"/>
            <w:gridSpan w:val="2"/>
            <w:vMerge w:val="restart"/>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eastAsia" w:ascii="宋体" w:hAnsi="宋体" w:eastAsia="宋体" w:cs="宋体"/>
                <w:sz w:val="21"/>
                <w:szCs w:val="21"/>
                <w:lang w:val="en-US" w:eastAsia="zh-CN"/>
              </w:rPr>
              <w:t>≤</w:t>
            </w:r>
            <w:r>
              <w:rPr>
                <w:rFonts w:hint="default" w:ascii="Times New Roman" w:hAnsi="Times New Roman" w:eastAsia="宋体"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12" w:hRule="exact"/>
        </w:trPr>
        <w:tc>
          <w:tcPr>
            <w:tcW w:w="926" w:type="dxa"/>
            <w:vMerge w:val="continue"/>
            <w:tcBorders>
              <w:left w:val="nil"/>
            </w:tcBorders>
            <w:vAlign w:val="center"/>
          </w:tcPr>
          <w:p>
            <w:pPr>
              <w:adjustRightInd w:val="0"/>
              <w:snapToGrid w:val="0"/>
              <w:jc w:val="center"/>
              <w:rPr>
                <w:rFonts w:hint="default" w:ascii="Times New Roman" w:hAnsi="Times New Roman" w:eastAsia="宋体" w:cs="Times New Roman"/>
                <w:sz w:val="21"/>
                <w:szCs w:val="21"/>
              </w:rPr>
            </w:pPr>
          </w:p>
        </w:tc>
        <w:tc>
          <w:tcPr>
            <w:tcW w:w="1042" w:type="dxa"/>
            <w:vMerge w:val="continue"/>
            <w:vAlign w:val="center"/>
          </w:tcPr>
          <w:p>
            <w:pPr>
              <w:adjustRightInd w:val="0"/>
              <w:snapToGrid w:val="0"/>
              <w:ind w:right="120"/>
              <w:jc w:val="center"/>
              <w:rPr>
                <w:rFonts w:hint="default" w:ascii="Times New Roman" w:hAnsi="Times New Roman" w:eastAsia="宋体" w:cs="Times New Roman"/>
                <w:sz w:val="21"/>
                <w:szCs w:val="21"/>
              </w:rPr>
            </w:pPr>
          </w:p>
        </w:tc>
        <w:tc>
          <w:tcPr>
            <w:tcW w:w="1042" w:type="dxa"/>
            <w:tcBorders>
              <w:bottom w:val="single" w:color="auto" w:sz="4" w:space="0"/>
            </w:tcBorders>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第二次</w:t>
            </w:r>
          </w:p>
        </w:tc>
        <w:tc>
          <w:tcPr>
            <w:tcW w:w="1193" w:type="dxa"/>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0.368</w:t>
            </w:r>
          </w:p>
        </w:tc>
        <w:tc>
          <w:tcPr>
            <w:tcW w:w="1194" w:type="dxa"/>
            <w:gridSpan w:val="2"/>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0.573</w:t>
            </w:r>
          </w:p>
        </w:tc>
        <w:tc>
          <w:tcPr>
            <w:tcW w:w="1194" w:type="dxa"/>
            <w:gridSpan w:val="2"/>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0.564</w:t>
            </w:r>
          </w:p>
        </w:tc>
        <w:tc>
          <w:tcPr>
            <w:tcW w:w="1193" w:type="dxa"/>
            <w:tcBorders>
              <w:bottom w:val="single" w:color="auto" w:sz="4" w:space="0"/>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0.584</w:t>
            </w:r>
          </w:p>
        </w:tc>
        <w:tc>
          <w:tcPr>
            <w:tcW w:w="676" w:type="dxa"/>
            <w:gridSpan w:val="2"/>
            <w:vMerge w:val="continue"/>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12" w:hRule="exact"/>
        </w:trPr>
        <w:tc>
          <w:tcPr>
            <w:tcW w:w="926" w:type="dxa"/>
            <w:vMerge w:val="continue"/>
            <w:tcBorders>
              <w:left w:val="nil"/>
            </w:tcBorders>
            <w:vAlign w:val="center"/>
          </w:tcPr>
          <w:p>
            <w:pPr>
              <w:adjustRightInd w:val="0"/>
              <w:snapToGrid w:val="0"/>
              <w:jc w:val="center"/>
              <w:rPr>
                <w:rFonts w:hint="default" w:ascii="Times New Roman" w:hAnsi="Times New Roman" w:eastAsia="宋体" w:cs="Times New Roman"/>
                <w:sz w:val="21"/>
                <w:szCs w:val="21"/>
              </w:rPr>
            </w:pPr>
          </w:p>
        </w:tc>
        <w:tc>
          <w:tcPr>
            <w:tcW w:w="1042" w:type="dxa"/>
            <w:vMerge w:val="continue"/>
            <w:vAlign w:val="center"/>
          </w:tcPr>
          <w:p>
            <w:pPr>
              <w:adjustRightInd w:val="0"/>
              <w:snapToGrid w:val="0"/>
              <w:ind w:right="120"/>
              <w:jc w:val="center"/>
              <w:rPr>
                <w:rFonts w:hint="default" w:ascii="Times New Roman" w:hAnsi="Times New Roman" w:eastAsia="宋体" w:cs="Times New Roman"/>
                <w:sz w:val="21"/>
                <w:szCs w:val="21"/>
              </w:rPr>
            </w:pPr>
          </w:p>
        </w:tc>
        <w:tc>
          <w:tcPr>
            <w:tcW w:w="1042" w:type="dxa"/>
            <w:tcBorders>
              <w:bottom w:val="single" w:color="auto" w:sz="4" w:space="0"/>
            </w:tcBorders>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第三次</w:t>
            </w:r>
          </w:p>
        </w:tc>
        <w:tc>
          <w:tcPr>
            <w:tcW w:w="1193" w:type="dxa"/>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0.372</w:t>
            </w:r>
          </w:p>
        </w:tc>
        <w:tc>
          <w:tcPr>
            <w:tcW w:w="1194" w:type="dxa"/>
            <w:gridSpan w:val="2"/>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0.433</w:t>
            </w:r>
          </w:p>
        </w:tc>
        <w:tc>
          <w:tcPr>
            <w:tcW w:w="1194" w:type="dxa"/>
            <w:gridSpan w:val="2"/>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0.614</w:t>
            </w:r>
          </w:p>
        </w:tc>
        <w:tc>
          <w:tcPr>
            <w:tcW w:w="1193" w:type="dxa"/>
            <w:tcBorders>
              <w:bottom w:val="single" w:color="auto" w:sz="4" w:space="0"/>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0.569</w:t>
            </w:r>
          </w:p>
        </w:tc>
        <w:tc>
          <w:tcPr>
            <w:tcW w:w="676" w:type="dxa"/>
            <w:gridSpan w:val="2"/>
            <w:vMerge w:val="continue"/>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12" w:hRule="exact"/>
        </w:trPr>
        <w:tc>
          <w:tcPr>
            <w:tcW w:w="926" w:type="dxa"/>
            <w:vMerge w:val="continue"/>
            <w:tcBorders>
              <w:left w:val="nil"/>
            </w:tcBorders>
            <w:vAlign w:val="center"/>
          </w:tcPr>
          <w:p>
            <w:pPr>
              <w:adjustRightInd w:val="0"/>
              <w:snapToGrid w:val="0"/>
              <w:jc w:val="center"/>
              <w:rPr>
                <w:rFonts w:hint="default" w:ascii="Times New Roman" w:hAnsi="Times New Roman" w:eastAsia="宋体" w:cs="Times New Roman"/>
                <w:sz w:val="21"/>
                <w:szCs w:val="21"/>
              </w:rPr>
            </w:pPr>
          </w:p>
        </w:tc>
        <w:tc>
          <w:tcPr>
            <w:tcW w:w="1042" w:type="dxa"/>
            <w:vMerge w:val="continue"/>
            <w:tcBorders>
              <w:bottom w:val="single" w:color="auto" w:sz="4" w:space="0"/>
            </w:tcBorders>
            <w:vAlign w:val="center"/>
          </w:tcPr>
          <w:p>
            <w:pPr>
              <w:adjustRightInd w:val="0"/>
              <w:snapToGrid w:val="0"/>
              <w:ind w:right="120"/>
              <w:jc w:val="center"/>
              <w:rPr>
                <w:rFonts w:hint="default" w:ascii="Times New Roman" w:hAnsi="Times New Roman" w:eastAsia="宋体" w:cs="Times New Roman"/>
                <w:sz w:val="21"/>
                <w:szCs w:val="21"/>
              </w:rPr>
            </w:pPr>
          </w:p>
        </w:tc>
        <w:tc>
          <w:tcPr>
            <w:tcW w:w="1042" w:type="dxa"/>
            <w:tcBorders>
              <w:bottom w:val="single" w:color="auto" w:sz="4" w:space="0"/>
            </w:tcBorders>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第四次</w:t>
            </w:r>
          </w:p>
        </w:tc>
        <w:tc>
          <w:tcPr>
            <w:tcW w:w="1193" w:type="dxa"/>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0.334</w:t>
            </w:r>
          </w:p>
        </w:tc>
        <w:tc>
          <w:tcPr>
            <w:tcW w:w="1194" w:type="dxa"/>
            <w:gridSpan w:val="2"/>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0.446</w:t>
            </w:r>
          </w:p>
        </w:tc>
        <w:tc>
          <w:tcPr>
            <w:tcW w:w="1194" w:type="dxa"/>
            <w:gridSpan w:val="2"/>
            <w:tcBorders>
              <w:bottom w:val="sing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0.571</w:t>
            </w:r>
          </w:p>
        </w:tc>
        <w:tc>
          <w:tcPr>
            <w:tcW w:w="1193" w:type="dxa"/>
            <w:tcBorders>
              <w:bottom w:val="single" w:color="auto" w:sz="4" w:space="0"/>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0.583</w:t>
            </w:r>
          </w:p>
        </w:tc>
        <w:tc>
          <w:tcPr>
            <w:tcW w:w="676" w:type="dxa"/>
            <w:gridSpan w:val="2"/>
            <w:vMerge w:val="continue"/>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12" w:hRule="exact"/>
        </w:trPr>
        <w:tc>
          <w:tcPr>
            <w:tcW w:w="926" w:type="dxa"/>
            <w:vMerge w:val="continue"/>
            <w:tcBorders>
              <w:left w:val="nil"/>
            </w:tcBorders>
            <w:vAlign w:val="center"/>
          </w:tcPr>
          <w:p>
            <w:pPr>
              <w:adjustRightInd w:val="0"/>
              <w:snapToGrid w:val="0"/>
              <w:jc w:val="center"/>
              <w:rPr>
                <w:rFonts w:hint="default" w:ascii="Times New Roman" w:hAnsi="Times New Roman" w:eastAsia="宋体" w:cs="Times New Roman"/>
                <w:sz w:val="21"/>
                <w:szCs w:val="21"/>
              </w:rPr>
            </w:pPr>
          </w:p>
        </w:tc>
        <w:tc>
          <w:tcPr>
            <w:tcW w:w="1042" w:type="dxa"/>
            <w:vMerge w:val="restart"/>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2018.05.20</w:t>
            </w:r>
          </w:p>
        </w:tc>
        <w:tc>
          <w:tcPr>
            <w:tcW w:w="1042" w:type="dxa"/>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第一次</w:t>
            </w:r>
          </w:p>
        </w:tc>
        <w:tc>
          <w:tcPr>
            <w:tcW w:w="1193" w:type="dxa"/>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0.374</w:t>
            </w:r>
          </w:p>
        </w:tc>
        <w:tc>
          <w:tcPr>
            <w:tcW w:w="1194" w:type="dxa"/>
            <w:gridSpan w:val="2"/>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0.418</w:t>
            </w:r>
          </w:p>
        </w:tc>
        <w:tc>
          <w:tcPr>
            <w:tcW w:w="1194" w:type="dxa"/>
            <w:gridSpan w:val="2"/>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0.578</w:t>
            </w:r>
          </w:p>
        </w:tc>
        <w:tc>
          <w:tcPr>
            <w:tcW w:w="1193" w:type="dxa"/>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0.517</w:t>
            </w:r>
          </w:p>
        </w:tc>
        <w:tc>
          <w:tcPr>
            <w:tcW w:w="676" w:type="dxa"/>
            <w:gridSpan w:val="2"/>
            <w:vMerge w:val="continue"/>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12" w:hRule="exact"/>
        </w:trPr>
        <w:tc>
          <w:tcPr>
            <w:tcW w:w="926" w:type="dxa"/>
            <w:vMerge w:val="continue"/>
            <w:tcBorders>
              <w:left w:val="nil"/>
            </w:tcBorders>
            <w:vAlign w:val="center"/>
          </w:tcPr>
          <w:p>
            <w:pPr>
              <w:adjustRightInd w:val="0"/>
              <w:snapToGrid w:val="0"/>
              <w:jc w:val="center"/>
              <w:rPr>
                <w:rFonts w:hint="default" w:ascii="Times New Roman" w:hAnsi="Times New Roman" w:eastAsia="宋体" w:cs="Times New Roman"/>
                <w:sz w:val="21"/>
                <w:szCs w:val="21"/>
              </w:rPr>
            </w:pPr>
          </w:p>
        </w:tc>
        <w:tc>
          <w:tcPr>
            <w:tcW w:w="1042" w:type="dxa"/>
            <w:vMerge w:val="continue"/>
            <w:vAlign w:val="center"/>
          </w:tcPr>
          <w:p>
            <w:pPr>
              <w:tabs>
                <w:tab w:val="left" w:pos="3207"/>
                <w:tab w:val="left" w:pos="4287"/>
              </w:tabs>
              <w:adjustRightInd w:val="0"/>
              <w:snapToGrid w:val="0"/>
              <w:ind w:firstLine="420" w:firstLineChars="200"/>
              <w:jc w:val="center"/>
              <w:rPr>
                <w:rFonts w:hint="default" w:ascii="Times New Roman" w:hAnsi="Times New Roman" w:eastAsia="宋体" w:cs="Times New Roman"/>
                <w:sz w:val="21"/>
                <w:szCs w:val="21"/>
              </w:rPr>
            </w:pPr>
          </w:p>
        </w:tc>
        <w:tc>
          <w:tcPr>
            <w:tcW w:w="1042" w:type="dxa"/>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第二次</w:t>
            </w:r>
          </w:p>
        </w:tc>
        <w:tc>
          <w:tcPr>
            <w:tcW w:w="1193" w:type="dxa"/>
            <w:vAlign w:val="center"/>
          </w:tcPr>
          <w:p>
            <w:pPr>
              <w:tabs>
                <w:tab w:val="left" w:pos="3207"/>
                <w:tab w:val="left" w:pos="4287"/>
              </w:tabs>
              <w:adjustRightInd w:val="0"/>
              <w:snapToGrid w:val="0"/>
              <w:ind w:left="-2" w:leftChars="-1"/>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0.381</w:t>
            </w:r>
          </w:p>
        </w:tc>
        <w:tc>
          <w:tcPr>
            <w:tcW w:w="1194" w:type="dxa"/>
            <w:gridSpan w:val="2"/>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0.401</w:t>
            </w:r>
          </w:p>
        </w:tc>
        <w:tc>
          <w:tcPr>
            <w:tcW w:w="1194" w:type="dxa"/>
            <w:gridSpan w:val="2"/>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0.544</w:t>
            </w:r>
          </w:p>
        </w:tc>
        <w:tc>
          <w:tcPr>
            <w:tcW w:w="1193" w:type="dxa"/>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0.590</w:t>
            </w:r>
          </w:p>
        </w:tc>
        <w:tc>
          <w:tcPr>
            <w:tcW w:w="676" w:type="dxa"/>
            <w:gridSpan w:val="2"/>
            <w:vMerge w:val="continue"/>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12" w:hRule="exact"/>
        </w:trPr>
        <w:tc>
          <w:tcPr>
            <w:tcW w:w="926" w:type="dxa"/>
            <w:vMerge w:val="continue"/>
            <w:tcBorders>
              <w:left w:val="nil"/>
            </w:tcBorders>
            <w:vAlign w:val="center"/>
          </w:tcPr>
          <w:p>
            <w:pPr>
              <w:adjustRightInd w:val="0"/>
              <w:snapToGrid w:val="0"/>
              <w:jc w:val="center"/>
              <w:rPr>
                <w:rFonts w:hint="default" w:ascii="Times New Roman" w:hAnsi="Times New Roman" w:eastAsia="宋体" w:cs="Times New Roman"/>
                <w:sz w:val="21"/>
                <w:szCs w:val="21"/>
              </w:rPr>
            </w:pPr>
          </w:p>
        </w:tc>
        <w:tc>
          <w:tcPr>
            <w:tcW w:w="1042" w:type="dxa"/>
            <w:vMerge w:val="continue"/>
            <w:vAlign w:val="center"/>
          </w:tcPr>
          <w:p>
            <w:pPr>
              <w:tabs>
                <w:tab w:val="left" w:pos="3207"/>
                <w:tab w:val="left" w:pos="4287"/>
              </w:tabs>
              <w:adjustRightInd w:val="0"/>
              <w:snapToGrid w:val="0"/>
              <w:ind w:firstLine="420" w:firstLineChars="200"/>
              <w:jc w:val="center"/>
              <w:rPr>
                <w:rFonts w:hint="default" w:ascii="Times New Roman" w:hAnsi="Times New Roman" w:eastAsia="宋体" w:cs="Times New Roman"/>
                <w:sz w:val="21"/>
                <w:szCs w:val="21"/>
              </w:rPr>
            </w:pPr>
          </w:p>
        </w:tc>
        <w:tc>
          <w:tcPr>
            <w:tcW w:w="1042" w:type="dxa"/>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第三次</w:t>
            </w:r>
          </w:p>
        </w:tc>
        <w:tc>
          <w:tcPr>
            <w:tcW w:w="1193" w:type="dxa"/>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0.391</w:t>
            </w:r>
          </w:p>
        </w:tc>
        <w:tc>
          <w:tcPr>
            <w:tcW w:w="1194" w:type="dxa"/>
            <w:gridSpan w:val="2"/>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0.511</w:t>
            </w:r>
          </w:p>
        </w:tc>
        <w:tc>
          <w:tcPr>
            <w:tcW w:w="1194" w:type="dxa"/>
            <w:gridSpan w:val="2"/>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0.565</w:t>
            </w:r>
          </w:p>
        </w:tc>
        <w:tc>
          <w:tcPr>
            <w:tcW w:w="1193" w:type="dxa"/>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0.600</w:t>
            </w:r>
          </w:p>
        </w:tc>
        <w:tc>
          <w:tcPr>
            <w:tcW w:w="676" w:type="dxa"/>
            <w:gridSpan w:val="2"/>
            <w:vMerge w:val="continue"/>
            <w:tcBorders>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845" w:hRule="exact"/>
        </w:trPr>
        <w:tc>
          <w:tcPr>
            <w:tcW w:w="926" w:type="dxa"/>
            <w:vMerge w:val="continue"/>
            <w:tcBorders>
              <w:left w:val="nil"/>
              <w:bottom w:val="double" w:color="auto" w:sz="4" w:space="0"/>
            </w:tcBorders>
            <w:vAlign w:val="center"/>
          </w:tcPr>
          <w:p>
            <w:pPr>
              <w:adjustRightInd w:val="0"/>
              <w:snapToGrid w:val="0"/>
              <w:jc w:val="center"/>
              <w:rPr>
                <w:rFonts w:hint="default" w:ascii="Times New Roman" w:hAnsi="Times New Roman" w:eastAsia="宋体" w:cs="Times New Roman"/>
                <w:sz w:val="21"/>
                <w:szCs w:val="21"/>
              </w:rPr>
            </w:pPr>
          </w:p>
        </w:tc>
        <w:tc>
          <w:tcPr>
            <w:tcW w:w="1042" w:type="dxa"/>
            <w:vMerge w:val="continue"/>
            <w:tcBorders>
              <w:bottom w:val="double" w:color="auto" w:sz="4" w:space="0"/>
            </w:tcBorders>
            <w:vAlign w:val="center"/>
          </w:tcPr>
          <w:p>
            <w:pPr>
              <w:tabs>
                <w:tab w:val="left" w:pos="3207"/>
                <w:tab w:val="left" w:pos="4287"/>
              </w:tabs>
              <w:adjustRightInd w:val="0"/>
              <w:snapToGrid w:val="0"/>
              <w:ind w:firstLine="420" w:firstLineChars="200"/>
              <w:jc w:val="center"/>
              <w:rPr>
                <w:rFonts w:hint="default" w:ascii="Times New Roman" w:hAnsi="Times New Roman" w:eastAsia="宋体" w:cs="Times New Roman"/>
                <w:sz w:val="21"/>
                <w:szCs w:val="21"/>
              </w:rPr>
            </w:pPr>
          </w:p>
        </w:tc>
        <w:tc>
          <w:tcPr>
            <w:tcW w:w="1042" w:type="dxa"/>
            <w:tcBorders>
              <w:bottom w:val="double" w:color="auto" w:sz="4" w:space="0"/>
            </w:tcBorders>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第四次</w:t>
            </w:r>
          </w:p>
        </w:tc>
        <w:tc>
          <w:tcPr>
            <w:tcW w:w="1193" w:type="dxa"/>
            <w:tcBorders>
              <w:bottom w:val="doub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0.398</w:t>
            </w:r>
          </w:p>
        </w:tc>
        <w:tc>
          <w:tcPr>
            <w:tcW w:w="1194" w:type="dxa"/>
            <w:gridSpan w:val="2"/>
            <w:tcBorders>
              <w:bottom w:val="doub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0.530</w:t>
            </w:r>
          </w:p>
        </w:tc>
        <w:tc>
          <w:tcPr>
            <w:tcW w:w="1194" w:type="dxa"/>
            <w:gridSpan w:val="2"/>
            <w:tcBorders>
              <w:bottom w:val="double" w:color="auto" w:sz="4" w:space="0"/>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0.614</w:t>
            </w:r>
          </w:p>
        </w:tc>
        <w:tc>
          <w:tcPr>
            <w:tcW w:w="1193" w:type="dxa"/>
            <w:tcBorders>
              <w:bottom w:val="double" w:color="auto" w:sz="4" w:space="0"/>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0.560</w:t>
            </w:r>
          </w:p>
        </w:tc>
        <w:tc>
          <w:tcPr>
            <w:tcW w:w="676" w:type="dxa"/>
            <w:gridSpan w:val="2"/>
            <w:vMerge w:val="continue"/>
            <w:tcBorders>
              <w:bottom w:val="double" w:color="auto" w:sz="4" w:space="0"/>
              <w:right w:val="nil"/>
            </w:tcBorders>
            <w:vAlign w:val="center"/>
          </w:tcPr>
          <w:p>
            <w:pPr>
              <w:tabs>
                <w:tab w:val="left" w:pos="3207"/>
                <w:tab w:val="left" w:pos="4287"/>
              </w:tabs>
              <w:adjustRightInd w:val="0"/>
              <w:snapToGrid w:val="0"/>
              <w:jc w:val="center"/>
              <w:rPr>
                <w:rFonts w:hint="default" w:ascii="Times New Roman" w:hAnsi="Times New Roman" w:eastAsia="宋体" w:cs="Times New Roman"/>
                <w:sz w:val="21"/>
                <w:szCs w:val="21"/>
                <w:lang w:val="en-US" w:eastAsia="zh-CN"/>
              </w:rPr>
            </w:pPr>
          </w:p>
        </w:tc>
      </w:tr>
    </w:tbl>
    <w:p>
      <w:pPr>
        <w:pStyle w:val="2"/>
        <w:keepNext w:val="0"/>
        <w:keepLines w:val="0"/>
        <w:pageBreakBefore w:val="0"/>
        <w:widowControl w:val="0"/>
        <w:kinsoku/>
        <w:wordWrap/>
        <w:overflowPunct/>
        <w:topLinePunct w:val="0"/>
        <w:autoSpaceDE/>
        <w:autoSpaceDN/>
        <w:bidi w:val="0"/>
        <w:adjustRightInd/>
        <w:snapToGrid/>
        <w:spacing w:before="313" w:beforeLines="100" w:after="0" w:line="360" w:lineRule="auto"/>
        <w:ind w:left="0" w:leftChars="0" w:firstLine="0" w:firstLineChars="0"/>
        <w:textAlignment w:val="auto"/>
        <w:outlineLvl w:val="9"/>
        <w:rPr>
          <w:rFonts w:hint="eastAsia"/>
          <w:sz w:val="24"/>
          <w:szCs w:val="24"/>
          <w:highlight w:val="none"/>
        </w:rPr>
      </w:pPr>
      <w:r>
        <w:rPr>
          <w:sz w:val="24"/>
          <w:szCs w:val="24"/>
          <w:highlight w:val="none"/>
        </w:rPr>
        <w:t>由监测数据可知</w:t>
      </w:r>
      <w:r>
        <w:rPr>
          <w:rFonts w:hint="eastAsia"/>
          <w:sz w:val="24"/>
          <w:szCs w:val="24"/>
          <w:highlight w:val="none"/>
        </w:rPr>
        <w:t>：</w:t>
      </w:r>
    </w:p>
    <w:p>
      <w:pPr>
        <w:spacing w:line="360" w:lineRule="auto"/>
        <w:ind w:firstLine="480" w:firstLineChars="200"/>
        <w:rPr>
          <w:rFonts w:hint="eastAsia"/>
          <w:sz w:val="24"/>
          <w:szCs w:val="24"/>
          <w:highlight w:val="none"/>
        </w:rPr>
      </w:pPr>
      <w:r>
        <w:rPr>
          <w:rFonts w:hint="eastAsia"/>
          <w:sz w:val="24"/>
          <w:szCs w:val="24"/>
          <w:highlight w:val="none"/>
        </w:rPr>
        <w:t>根据2</w:t>
      </w:r>
      <w:r>
        <w:rPr>
          <w:rFonts w:hint="eastAsia"/>
          <w:sz w:val="24"/>
          <w:szCs w:val="24"/>
          <w:highlight w:val="none"/>
          <w:lang w:val="en-US" w:eastAsia="zh-CN"/>
        </w:rPr>
        <w:t>018</w:t>
      </w:r>
      <w:r>
        <w:rPr>
          <w:rFonts w:hint="eastAsia"/>
          <w:sz w:val="24"/>
          <w:szCs w:val="24"/>
          <w:highlight w:val="none"/>
        </w:rPr>
        <w:t>年</w:t>
      </w:r>
      <w:r>
        <w:rPr>
          <w:rFonts w:hint="eastAsia"/>
          <w:sz w:val="24"/>
          <w:szCs w:val="24"/>
          <w:highlight w:val="none"/>
          <w:lang w:val="en-US" w:eastAsia="zh-CN"/>
        </w:rPr>
        <w:t>05</w:t>
      </w:r>
      <w:r>
        <w:rPr>
          <w:rFonts w:hint="eastAsia"/>
          <w:sz w:val="24"/>
          <w:szCs w:val="24"/>
          <w:highlight w:val="none"/>
        </w:rPr>
        <w:t>月</w:t>
      </w:r>
      <w:r>
        <w:rPr>
          <w:rFonts w:hint="eastAsia"/>
          <w:sz w:val="24"/>
          <w:szCs w:val="24"/>
          <w:highlight w:val="none"/>
          <w:lang w:val="en-US" w:eastAsia="zh-CN"/>
        </w:rPr>
        <w:t>19</w:t>
      </w:r>
      <w:r>
        <w:rPr>
          <w:rFonts w:hint="eastAsia"/>
          <w:sz w:val="24"/>
          <w:szCs w:val="24"/>
          <w:highlight w:val="none"/>
        </w:rPr>
        <w:t>日和</w:t>
      </w:r>
      <w:r>
        <w:rPr>
          <w:rFonts w:hint="eastAsia"/>
          <w:sz w:val="24"/>
          <w:szCs w:val="24"/>
          <w:highlight w:val="none"/>
          <w:lang w:val="en-US" w:eastAsia="zh-CN"/>
        </w:rPr>
        <w:t>20</w:t>
      </w:r>
      <w:r>
        <w:rPr>
          <w:rFonts w:hint="eastAsia"/>
          <w:sz w:val="24"/>
          <w:szCs w:val="24"/>
          <w:highlight w:val="none"/>
        </w:rPr>
        <w:t>日监测结果，</w:t>
      </w:r>
      <w:r>
        <w:rPr>
          <w:rFonts w:hint="eastAsia"/>
          <w:color w:val="auto"/>
          <w:sz w:val="24"/>
          <w:szCs w:val="24"/>
          <w:highlight w:val="none"/>
          <w:lang w:val="en-US" w:eastAsia="zh-CN"/>
        </w:rPr>
        <w:t>颗粒物</w:t>
      </w:r>
      <w:r>
        <w:rPr>
          <w:rFonts w:hint="eastAsia"/>
          <w:sz w:val="24"/>
          <w:szCs w:val="24"/>
          <w:highlight w:val="none"/>
        </w:rPr>
        <w:t>最大浓度为</w:t>
      </w:r>
      <w:r>
        <w:rPr>
          <w:rFonts w:hint="eastAsia"/>
          <w:color w:val="auto"/>
          <w:sz w:val="24"/>
          <w:szCs w:val="24"/>
          <w:highlight w:val="none"/>
          <w:lang w:val="en-US" w:eastAsia="zh-CN"/>
        </w:rPr>
        <w:t>0.614</w:t>
      </w:r>
      <w:r>
        <w:rPr>
          <w:rFonts w:hint="eastAsia"/>
          <w:sz w:val="24"/>
          <w:szCs w:val="24"/>
          <w:highlight w:val="none"/>
        </w:rPr>
        <w:t>mg/m</w:t>
      </w:r>
      <w:r>
        <w:rPr>
          <w:rFonts w:hint="eastAsia"/>
          <w:sz w:val="24"/>
          <w:szCs w:val="24"/>
          <w:highlight w:val="none"/>
          <w:vertAlign w:val="superscript"/>
        </w:rPr>
        <w:t>3</w:t>
      </w:r>
      <w:r>
        <w:rPr>
          <w:rFonts w:hint="eastAsia"/>
          <w:sz w:val="24"/>
          <w:szCs w:val="24"/>
          <w:highlight w:val="none"/>
        </w:rPr>
        <w:t>，均满足</w:t>
      </w:r>
      <w:r>
        <w:rPr>
          <w:rFonts w:hint="eastAsia"/>
          <w:snapToGrid w:val="0"/>
          <w:kern w:val="0"/>
          <w:sz w:val="24"/>
          <w:szCs w:val="24"/>
          <w:lang w:val="en-US" w:eastAsia="zh-CN"/>
        </w:rPr>
        <w:t>GB 16297- 1996《大气污染物综合排放标准》表2新污染物大气污染物排放限值中无组织排放监控浓度限值要求。</w:t>
      </w:r>
    </w:p>
    <w:p>
      <w:pPr>
        <w:spacing w:line="360" w:lineRule="auto"/>
        <w:rPr>
          <w:b/>
          <w:sz w:val="24"/>
          <w:szCs w:val="24"/>
          <w:highlight w:val="none"/>
        </w:rPr>
      </w:pPr>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2</w:t>
      </w:r>
      <w:r>
        <w:rPr>
          <w:b/>
          <w:sz w:val="24"/>
          <w:szCs w:val="24"/>
          <w:highlight w:val="none"/>
        </w:rPr>
        <w:t xml:space="preserve">  噪声</w:t>
      </w:r>
    </w:p>
    <w:p>
      <w:pPr>
        <w:adjustRightInd w:val="0"/>
        <w:snapToGrid w:val="0"/>
        <w:spacing w:line="360" w:lineRule="auto"/>
        <w:rPr>
          <w:b/>
          <w:sz w:val="24"/>
          <w:szCs w:val="24"/>
          <w:highlight w:val="none"/>
        </w:rPr>
      </w:pPr>
      <w:bookmarkStart w:id="11" w:name="_Toc28164"/>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2</w:t>
      </w:r>
      <w:r>
        <w:rPr>
          <w:b/>
          <w:sz w:val="24"/>
          <w:szCs w:val="24"/>
          <w:highlight w:val="none"/>
        </w:rPr>
        <w:t>.</w:t>
      </w:r>
      <w:r>
        <w:rPr>
          <w:rFonts w:hint="eastAsia"/>
          <w:b/>
          <w:sz w:val="24"/>
          <w:szCs w:val="24"/>
          <w:highlight w:val="none"/>
          <w:lang w:val="en-US" w:eastAsia="zh-CN"/>
        </w:rPr>
        <w:t>1</w:t>
      </w:r>
      <w:r>
        <w:rPr>
          <w:b/>
          <w:sz w:val="24"/>
          <w:szCs w:val="24"/>
          <w:highlight w:val="none"/>
        </w:rPr>
        <w:t xml:space="preserve"> 厂界噪声监测方法和监测仪器</w:t>
      </w:r>
      <w:bookmarkEnd w:id="11"/>
    </w:p>
    <w:p>
      <w:pPr>
        <w:spacing w:line="360" w:lineRule="auto"/>
        <w:ind w:firstLine="480" w:firstLineChars="200"/>
        <w:rPr>
          <w:sz w:val="24"/>
          <w:szCs w:val="24"/>
          <w:highlight w:val="none"/>
        </w:rPr>
      </w:pPr>
      <w:r>
        <w:rPr>
          <w:sz w:val="24"/>
          <w:szCs w:val="24"/>
          <w:highlight w:val="none"/>
        </w:rPr>
        <w:t>厂界噪声的监测分析方法与监测仪器详见下表</w:t>
      </w:r>
      <w:r>
        <w:rPr>
          <w:rFonts w:hint="eastAsia"/>
          <w:sz w:val="24"/>
          <w:szCs w:val="24"/>
          <w:highlight w:val="none"/>
          <w:lang w:val="en-US" w:eastAsia="zh-CN"/>
        </w:rPr>
        <w:t>9</w:t>
      </w:r>
      <w:r>
        <w:rPr>
          <w:sz w:val="24"/>
          <w:szCs w:val="24"/>
          <w:highlight w:val="none"/>
        </w:rPr>
        <w:t>-</w:t>
      </w:r>
      <w:r>
        <w:rPr>
          <w:rFonts w:hint="eastAsia"/>
          <w:sz w:val="24"/>
          <w:szCs w:val="24"/>
          <w:highlight w:val="none"/>
          <w:lang w:val="en-US" w:eastAsia="zh-CN"/>
        </w:rPr>
        <w:t>5</w:t>
      </w:r>
      <w:r>
        <w:rPr>
          <w:sz w:val="24"/>
          <w:szCs w:val="24"/>
          <w:highlight w:val="none"/>
        </w:rPr>
        <w:t>。</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outlineLvl w:val="9"/>
        <w:rPr>
          <w:rFonts w:hint="eastAsia"/>
          <w:b/>
          <w:sz w:val="24"/>
          <w:szCs w:val="24"/>
          <w:highlight w:val="none"/>
        </w:rPr>
      </w:pPr>
      <w:r>
        <w:rPr>
          <w:rFonts w:hint="eastAsia"/>
          <w:b/>
          <w:sz w:val="24"/>
          <w:szCs w:val="24"/>
          <w:highlight w:val="none"/>
        </w:rPr>
        <w:t>表</w:t>
      </w:r>
      <w:r>
        <w:rPr>
          <w:rFonts w:hint="eastAsia"/>
          <w:b/>
          <w:sz w:val="24"/>
          <w:szCs w:val="24"/>
          <w:highlight w:val="none"/>
          <w:lang w:val="en-US" w:eastAsia="zh-CN"/>
        </w:rPr>
        <w:t>9</w:t>
      </w:r>
      <w:r>
        <w:rPr>
          <w:rFonts w:hint="eastAsia"/>
          <w:b/>
          <w:sz w:val="24"/>
          <w:szCs w:val="24"/>
          <w:highlight w:val="none"/>
        </w:rPr>
        <w:t>-</w:t>
      </w:r>
      <w:r>
        <w:rPr>
          <w:rFonts w:hint="eastAsia"/>
          <w:b/>
          <w:sz w:val="24"/>
          <w:szCs w:val="24"/>
          <w:highlight w:val="none"/>
          <w:lang w:val="en-US" w:eastAsia="zh-CN"/>
        </w:rPr>
        <w:t>5</w:t>
      </w:r>
      <w:r>
        <w:rPr>
          <w:rFonts w:hint="eastAsia"/>
          <w:b/>
          <w:sz w:val="24"/>
          <w:szCs w:val="24"/>
          <w:highlight w:val="none"/>
        </w:rPr>
        <w:t>厂界噪声监测方法和仪器一览表</w:t>
      </w:r>
    </w:p>
    <w:tbl>
      <w:tblPr>
        <w:tblStyle w:val="8"/>
        <w:tblW w:w="9740" w:type="dxa"/>
        <w:jc w:val="center"/>
        <w:tblInd w:w="-5" w:type="dxa"/>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839"/>
        <w:gridCol w:w="1402"/>
        <w:gridCol w:w="4130"/>
        <w:gridCol w:w="3369"/>
      </w:tblGrid>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1125" w:hRule="atLeast"/>
          <w:jc w:val="center"/>
        </w:trPr>
        <w:tc>
          <w:tcPr>
            <w:tcW w:w="839" w:type="dxa"/>
            <w:vAlign w:val="center"/>
          </w:tcPr>
          <w:p>
            <w:pPr>
              <w:pStyle w:val="4"/>
              <w:autoSpaceDN w:val="0"/>
              <w:jc w:val="center"/>
              <w:rPr>
                <w:rFonts w:ascii="Times New Roman" w:hAnsi="Times New Roman"/>
                <w:bCs/>
                <w:sz w:val="21"/>
                <w:szCs w:val="21"/>
                <w:highlight w:val="none"/>
              </w:rPr>
            </w:pPr>
            <w:r>
              <w:rPr>
                <w:rFonts w:ascii="Times New Roman" w:hAnsi="Times New Roman"/>
                <w:bCs/>
                <w:sz w:val="21"/>
                <w:szCs w:val="21"/>
                <w:highlight w:val="none"/>
              </w:rPr>
              <w:t>序号</w:t>
            </w:r>
          </w:p>
        </w:tc>
        <w:tc>
          <w:tcPr>
            <w:tcW w:w="1402" w:type="dxa"/>
            <w:vAlign w:val="center"/>
          </w:tcPr>
          <w:p>
            <w:pPr>
              <w:pStyle w:val="4"/>
              <w:autoSpaceDN w:val="0"/>
              <w:jc w:val="center"/>
              <w:rPr>
                <w:rFonts w:ascii="Times New Roman" w:hAnsi="Times New Roman"/>
                <w:bCs/>
                <w:sz w:val="21"/>
                <w:szCs w:val="21"/>
                <w:highlight w:val="none"/>
              </w:rPr>
            </w:pPr>
            <w:r>
              <w:rPr>
                <w:rFonts w:ascii="Times New Roman" w:hAnsi="Times New Roman"/>
                <w:bCs/>
                <w:sz w:val="21"/>
                <w:szCs w:val="21"/>
                <w:highlight w:val="none"/>
              </w:rPr>
              <w:t>监测项目</w:t>
            </w:r>
          </w:p>
        </w:tc>
        <w:tc>
          <w:tcPr>
            <w:tcW w:w="4130" w:type="dxa"/>
            <w:vAlign w:val="center"/>
          </w:tcPr>
          <w:p>
            <w:pPr>
              <w:pStyle w:val="4"/>
              <w:autoSpaceDN w:val="0"/>
              <w:jc w:val="center"/>
              <w:rPr>
                <w:rFonts w:ascii="Times New Roman" w:hAnsi="Times New Roman"/>
                <w:bCs/>
                <w:sz w:val="21"/>
                <w:szCs w:val="21"/>
                <w:highlight w:val="none"/>
              </w:rPr>
            </w:pPr>
            <w:r>
              <w:rPr>
                <w:rFonts w:ascii="Times New Roman" w:hAnsi="Times New Roman"/>
                <w:bCs/>
                <w:sz w:val="21"/>
                <w:szCs w:val="21"/>
                <w:highlight w:val="none"/>
              </w:rPr>
              <w:t>监测分析方法</w:t>
            </w:r>
          </w:p>
        </w:tc>
        <w:tc>
          <w:tcPr>
            <w:tcW w:w="3369" w:type="dxa"/>
            <w:vAlign w:val="center"/>
          </w:tcPr>
          <w:p>
            <w:pPr>
              <w:pStyle w:val="4"/>
              <w:autoSpaceDN w:val="0"/>
              <w:jc w:val="center"/>
              <w:rPr>
                <w:rFonts w:ascii="Times New Roman" w:hAnsi="Times New Roman"/>
                <w:bCs/>
                <w:sz w:val="21"/>
                <w:szCs w:val="21"/>
                <w:highlight w:val="none"/>
              </w:rPr>
            </w:pPr>
            <w:r>
              <w:rPr>
                <w:rFonts w:ascii="Times New Roman" w:hAnsi="Times New Roman"/>
                <w:bCs/>
                <w:sz w:val="21"/>
                <w:szCs w:val="21"/>
                <w:highlight w:val="none"/>
              </w:rPr>
              <w:t>监测仪器</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1159" w:hRule="atLeast"/>
          <w:jc w:val="center"/>
        </w:trPr>
        <w:tc>
          <w:tcPr>
            <w:tcW w:w="839" w:type="dxa"/>
            <w:vAlign w:val="center"/>
          </w:tcPr>
          <w:p>
            <w:pPr>
              <w:overflowPunct w:val="0"/>
              <w:autoSpaceDE w:val="0"/>
              <w:autoSpaceDN w:val="0"/>
              <w:adjustRightInd w:val="0"/>
              <w:jc w:val="center"/>
              <w:rPr>
                <w:bCs/>
                <w:sz w:val="21"/>
                <w:szCs w:val="21"/>
                <w:highlight w:val="none"/>
              </w:rPr>
            </w:pPr>
            <w:r>
              <w:rPr>
                <w:bCs/>
                <w:sz w:val="21"/>
                <w:szCs w:val="21"/>
                <w:highlight w:val="none"/>
              </w:rPr>
              <w:t>1</w:t>
            </w:r>
          </w:p>
        </w:tc>
        <w:tc>
          <w:tcPr>
            <w:tcW w:w="1402" w:type="dxa"/>
            <w:vAlign w:val="center"/>
          </w:tcPr>
          <w:p>
            <w:pPr>
              <w:pStyle w:val="4"/>
              <w:jc w:val="center"/>
              <w:rPr>
                <w:rFonts w:ascii="Times New Roman" w:hAnsi="Times New Roman"/>
                <w:bCs/>
                <w:sz w:val="21"/>
                <w:szCs w:val="21"/>
                <w:highlight w:val="none"/>
              </w:rPr>
            </w:pPr>
            <w:r>
              <w:rPr>
                <w:rFonts w:ascii="Times New Roman" w:hAnsi="Times New Roman"/>
                <w:bCs/>
                <w:sz w:val="21"/>
                <w:szCs w:val="21"/>
                <w:highlight w:val="none"/>
              </w:rPr>
              <w:t>厂界噪声</w:t>
            </w:r>
          </w:p>
        </w:tc>
        <w:tc>
          <w:tcPr>
            <w:tcW w:w="4130" w:type="dxa"/>
            <w:vAlign w:val="center"/>
          </w:tcPr>
          <w:p>
            <w:pPr>
              <w:pStyle w:val="4"/>
              <w:jc w:val="center"/>
              <w:rPr>
                <w:rFonts w:ascii="Times New Roman" w:hAnsi="Times New Roman"/>
                <w:bCs/>
                <w:sz w:val="21"/>
                <w:szCs w:val="21"/>
                <w:highlight w:val="none"/>
              </w:rPr>
            </w:pPr>
            <w:r>
              <w:rPr>
                <w:rFonts w:ascii="Times New Roman" w:hAnsi="Times New Roman"/>
                <w:bCs/>
                <w:sz w:val="21"/>
                <w:szCs w:val="21"/>
                <w:highlight w:val="none"/>
              </w:rPr>
              <w:t>GB 12348-2008《工业企业厂界环境噪声排放标准》</w:t>
            </w:r>
          </w:p>
        </w:tc>
        <w:tc>
          <w:tcPr>
            <w:tcW w:w="3369" w:type="dxa"/>
            <w:vAlign w:val="center"/>
          </w:tcPr>
          <w:p>
            <w:pPr>
              <w:pStyle w:val="4"/>
              <w:jc w:val="center"/>
              <w:rPr>
                <w:rFonts w:ascii="Times New Roman" w:hAnsi="Times New Roman"/>
                <w:bCs/>
                <w:sz w:val="21"/>
                <w:szCs w:val="21"/>
                <w:highlight w:val="none"/>
              </w:rPr>
            </w:pPr>
            <w:r>
              <w:rPr>
                <w:rFonts w:ascii="Times New Roman" w:hAnsi="Times New Roman"/>
                <w:bCs/>
                <w:color w:val="auto"/>
                <w:sz w:val="21"/>
                <w:szCs w:val="21"/>
                <w:highlight w:val="none"/>
              </w:rPr>
              <w:t>AWA</w:t>
            </w:r>
            <w:r>
              <w:rPr>
                <w:rFonts w:hint="eastAsia" w:ascii="Times New Roman" w:hAnsi="Times New Roman"/>
                <w:bCs/>
                <w:color w:val="auto"/>
                <w:sz w:val="21"/>
                <w:szCs w:val="21"/>
                <w:highlight w:val="none"/>
                <w:lang w:val="en-US" w:eastAsia="zh-CN"/>
              </w:rPr>
              <w:t>6228</w:t>
            </w:r>
            <w:r>
              <w:rPr>
                <w:rFonts w:hint="eastAsia" w:ascii="Times New Roman" w:hAnsi="Times New Roman"/>
                <w:bCs/>
                <w:color w:val="auto"/>
                <w:sz w:val="21"/>
                <w:szCs w:val="21"/>
                <w:highlight w:val="none"/>
                <w:vertAlign w:val="superscript"/>
                <w:lang w:val="en-US" w:eastAsia="zh-CN"/>
              </w:rPr>
              <w:t>+</w:t>
            </w:r>
            <w:r>
              <w:rPr>
                <w:rFonts w:ascii="Times New Roman" w:hAnsi="Times New Roman"/>
                <w:bCs/>
                <w:sz w:val="21"/>
                <w:szCs w:val="21"/>
                <w:highlight w:val="none"/>
              </w:rPr>
              <w:t>多功能声级计</w:t>
            </w:r>
          </w:p>
        </w:tc>
      </w:tr>
    </w:tbl>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outlineLvl w:val="9"/>
        <w:rPr>
          <w:b/>
          <w:sz w:val="24"/>
          <w:szCs w:val="24"/>
          <w:highlight w:val="none"/>
        </w:rPr>
      </w:pPr>
      <w:bookmarkStart w:id="12" w:name="_Toc30783"/>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2</w:t>
      </w:r>
      <w:r>
        <w:rPr>
          <w:b/>
          <w:sz w:val="24"/>
          <w:szCs w:val="24"/>
          <w:highlight w:val="none"/>
        </w:rPr>
        <w:t>.</w:t>
      </w:r>
      <w:r>
        <w:rPr>
          <w:rFonts w:hint="eastAsia"/>
          <w:b/>
          <w:sz w:val="24"/>
          <w:szCs w:val="24"/>
          <w:highlight w:val="none"/>
          <w:lang w:val="en-US" w:eastAsia="zh-CN"/>
        </w:rPr>
        <w:t>2</w:t>
      </w:r>
      <w:r>
        <w:rPr>
          <w:b/>
          <w:sz w:val="24"/>
          <w:szCs w:val="24"/>
          <w:highlight w:val="none"/>
        </w:rPr>
        <w:t>监测分析方法及质量控制</w:t>
      </w:r>
      <w:bookmarkEnd w:id="12"/>
    </w:p>
    <w:p>
      <w:pPr>
        <w:spacing w:line="360" w:lineRule="auto"/>
        <w:ind w:firstLine="480" w:firstLineChars="200"/>
        <w:rPr>
          <w:rFonts w:hint="eastAsia"/>
          <w:sz w:val="24"/>
          <w:szCs w:val="24"/>
          <w:highlight w:val="none"/>
        </w:rPr>
      </w:pPr>
      <w:r>
        <w:rPr>
          <w:rFonts w:hint="eastAsia"/>
          <w:sz w:val="24"/>
          <w:szCs w:val="24"/>
          <w:highlight w:val="none"/>
        </w:rPr>
        <w:t>厂界噪声监测质量保证按规定进行。测量前后在测量的环境中用声校准器校准测量仪器，示值偏差不大于0.5分贝，否则重新校准测量仪器；测量时传声器加防风罩；记录影响测量结果的噪声源。</w:t>
      </w:r>
    </w:p>
    <w:p>
      <w:pPr>
        <w:spacing w:line="360" w:lineRule="auto"/>
        <w:ind w:firstLine="480" w:firstLineChars="200"/>
        <w:rPr>
          <w:rFonts w:hint="eastAsia" w:eastAsia="黑体"/>
          <w:kern w:val="0"/>
          <w:sz w:val="24"/>
          <w:szCs w:val="24"/>
          <w:highlight w:val="none"/>
          <w:lang w:val="zh-CN"/>
        </w:rPr>
      </w:pPr>
      <w:r>
        <w:rPr>
          <w:rFonts w:hint="eastAsia"/>
          <w:sz w:val="24"/>
          <w:szCs w:val="24"/>
          <w:highlight w:val="none"/>
        </w:rPr>
        <w:t>噪声仪器校准记录见表</w:t>
      </w:r>
      <w:r>
        <w:rPr>
          <w:rFonts w:hint="eastAsia"/>
          <w:sz w:val="24"/>
          <w:szCs w:val="24"/>
          <w:highlight w:val="none"/>
          <w:lang w:val="en-US" w:eastAsia="zh-CN"/>
        </w:rPr>
        <w:t>9-6</w:t>
      </w:r>
      <w:r>
        <w:rPr>
          <w:rFonts w:hint="eastAsia"/>
          <w:sz w:val="24"/>
          <w:szCs w:val="24"/>
          <w:highlight w:val="none"/>
        </w:rPr>
        <w:t>。</w:t>
      </w:r>
      <w:r>
        <w:rPr>
          <w:rFonts w:hint="eastAsia" w:eastAsia="黑体"/>
          <w:kern w:val="0"/>
          <w:sz w:val="24"/>
          <w:szCs w:val="24"/>
          <w:highlight w:val="none"/>
          <w:lang w:val="zh-CN"/>
        </w:rPr>
        <w:t xml:space="preserve">  </w:t>
      </w:r>
    </w:p>
    <w:p>
      <w:pPr>
        <w:spacing w:line="360" w:lineRule="auto"/>
        <w:ind w:firstLine="480" w:firstLineChars="200"/>
        <w:jc w:val="center"/>
        <w:rPr>
          <w:sz w:val="24"/>
          <w:highlight w:val="none"/>
          <w:lang w:val="zh-CN"/>
        </w:rPr>
      </w:pPr>
      <w:r>
        <w:rPr>
          <w:rFonts w:hint="eastAsia" w:eastAsia="黑体"/>
          <w:kern w:val="0"/>
          <w:sz w:val="24"/>
          <w:szCs w:val="24"/>
          <w:highlight w:val="none"/>
          <w:lang w:val="en-US" w:eastAsia="zh-CN"/>
        </w:rPr>
        <w:t xml:space="preserve">                    </w:t>
      </w:r>
      <w:r>
        <w:rPr>
          <w:rFonts w:hint="eastAsia"/>
          <w:b/>
          <w:sz w:val="24"/>
          <w:szCs w:val="24"/>
          <w:highlight w:val="none"/>
          <w:lang w:val="zh-CN"/>
        </w:rPr>
        <w:t>表</w:t>
      </w:r>
      <w:r>
        <w:rPr>
          <w:rFonts w:hint="eastAsia"/>
          <w:b/>
          <w:sz w:val="24"/>
          <w:szCs w:val="24"/>
          <w:highlight w:val="none"/>
          <w:lang w:val="en-US" w:eastAsia="zh-CN"/>
        </w:rPr>
        <w:t>9-6</w:t>
      </w:r>
      <w:r>
        <w:rPr>
          <w:rFonts w:hint="eastAsia"/>
          <w:b/>
          <w:sz w:val="24"/>
          <w:szCs w:val="24"/>
          <w:highlight w:val="none"/>
          <w:lang w:val="zh-CN"/>
        </w:rPr>
        <w:t xml:space="preserve"> </w:t>
      </w:r>
      <w:r>
        <w:rPr>
          <w:rFonts w:hint="eastAsia"/>
          <w:b/>
          <w:sz w:val="24"/>
          <w:szCs w:val="24"/>
          <w:highlight w:val="none"/>
        </w:rPr>
        <w:t xml:space="preserve"> </w:t>
      </w:r>
      <w:r>
        <w:rPr>
          <w:rFonts w:hint="eastAsia"/>
          <w:b/>
          <w:sz w:val="24"/>
          <w:szCs w:val="24"/>
          <w:highlight w:val="none"/>
          <w:lang w:val="zh-CN"/>
        </w:rPr>
        <w:t xml:space="preserve">噪声仪器校验表 </w:t>
      </w:r>
      <w:r>
        <w:rPr>
          <w:rFonts w:eastAsia="黑体"/>
          <w:kern w:val="0"/>
          <w:sz w:val="28"/>
          <w:szCs w:val="28"/>
          <w:highlight w:val="none"/>
          <w:lang w:val="zh-CN"/>
        </w:rPr>
        <w:t xml:space="preserve">   </w:t>
      </w:r>
      <w:r>
        <w:rPr>
          <w:rFonts w:hint="eastAsia" w:eastAsia="黑体"/>
          <w:kern w:val="0"/>
          <w:sz w:val="28"/>
          <w:szCs w:val="28"/>
          <w:highlight w:val="none"/>
          <w:lang w:val="en-US" w:eastAsia="zh-CN"/>
        </w:rPr>
        <w:t xml:space="preserve">          </w:t>
      </w:r>
      <w:r>
        <w:rPr>
          <w:sz w:val="18"/>
          <w:szCs w:val="18"/>
          <w:highlight w:val="none"/>
          <w:lang w:val="zh-CN"/>
        </w:rPr>
        <w:t>单位：</w:t>
      </w:r>
      <w:r>
        <w:rPr>
          <w:sz w:val="18"/>
          <w:szCs w:val="18"/>
          <w:highlight w:val="none"/>
        </w:rPr>
        <w:t>dB(A)</w:t>
      </w:r>
    </w:p>
    <w:tbl>
      <w:tblPr>
        <w:tblStyle w:val="8"/>
        <w:tblW w:w="9000" w:type="dxa"/>
        <w:jc w:val="center"/>
        <w:tblInd w:w="511" w:type="dxa"/>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36"/>
        <w:gridCol w:w="912"/>
        <w:gridCol w:w="1201"/>
        <w:gridCol w:w="1148"/>
        <w:gridCol w:w="1082"/>
        <w:gridCol w:w="1082"/>
        <w:gridCol w:w="1095"/>
        <w:gridCol w:w="1044"/>
      </w:tblGrid>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1066" w:hRule="atLeast"/>
          <w:jc w:val="center"/>
        </w:trPr>
        <w:tc>
          <w:tcPr>
            <w:tcW w:w="1436"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仪器名称</w:t>
            </w:r>
          </w:p>
        </w:tc>
        <w:tc>
          <w:tcPr>
            <w:tcW w:w="912"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监测</w:t>
            </w:r>
          </w:p>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项目</w:t>
            </w:r>
          </w:p>
        </w:tc>
        <w:tc>
          <w:tcPr>
            <w:tcW w:w="1201"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标准值</w:t>
            </w:r>
          </w:p>
        </w:tc>
        <w:tc>
          <w:tcPr>
            <w:tcW w:w="2230" w:type="dxa"/>
            <w:gridSpan w:val="2"/>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校验日期</w:t>
            </w:r>
          </w:p>
        </w:tc>
        <w:tc>
          <w:tcPr>
            <w:tcW w:w="1082"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测量前</w:t>
            </w:r>
          </w:p>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校正</w:t>
            </w:r>
          </w:p>
        </w:tc>
        <w:tc>
          <w:tcPr>
            <w:tcW w:w="1095"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测量后</w:t>
            </w:r>
          </w:p>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校正</w:t>
            </w:r>
          </w:p>
        </w:tc>
        <w:tc>
          <w:tcPr>
            <w:tcW w:w="1044"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是否合格</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1054" w:hRule="atLeast"/>
          <w:jc w:val="center"/>
        </w:trPr>
        <w:tc>
          <w:tcPr>
            <w:tcW w:w="1436" w:type="dxa"/>
            <w:vMerge w:val="restart"/>
            <w:vAlign w:val="center"/>
          </w:tcPr>
          <w:p>
            <w:pPr>
              <w:pStyle w:val="18"/>
              <w:spacing w:beforeLines="0" w:afterLines="0" w:line="240" w:lineRule="auto"/>
              <w:ind w:left="-105" w:leftChars="-50" w:right="-105" w:rightChars="-50" w:firstLine="0" w:firstLineChars="0"/>
              <w:jc w:val="center"/>
              <w:rPr>
                <w:sz w:val="21"/>
                <w:szCs w:val="21"/>
                <w:highlight w:val="none"/>
              </w:rPr>
            </w:pPr>
            <w:r>
              <w:rPr>
                <w:bCs/>
                <w:sz w:val="21"/>
                <w:szCs w:val="21"/>
                <w:highlight w:val="none"/>
              </w:rPr>
              <w:t>AWA622</w:t>
            </w:r>
            <w:r>
              <w:rPr>
                <w:rFonts w:hint="eastAsia"/>
                <w:bCs/>
                <w:sz w:val="21"/>
                <w:szCs w:val="21"/>
                <w:highlight w:val="none"/>
                <w:lang w:val="en-US" w:eastAsia="zh-CN"/>
              </w:rPr>
              <w:t>8</w:t>
            </w:r>
            <w:r>
              <w:rPr>
                <w:rFonts w:hint="eastAsia"/>
                <w:bCs/>
                <w:color w:val="auto"/>
                <w:sz w:val="21"/>
                <w:szCs w:val="21"/>
                <w:highlight w:val="none"/>
                <w:vertAlign w:val="superscript"/>
                <w:lang w:val="en-US" w:eastAsia="zh-CN"/>
              </w:rPr>
              <w:t>+</w:t>
            </w:r>
            <w:r>
              <w:rPr>
                <w:bCs/>
                <w:sz w:val="21"/>
                <w:szCs w:val="21"/>
                <w:highlight w:val="none"/>
              </w:rPr>
              <w:t>型声校准器</w:t>
            </w:r>
          </w:p>
        </w:tc>
        <w:tc>
          <w:tcPr>
            <w:tcW w:w="912" w:type="dxa"/>
            <w:vMerge w:val="restart"/>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噪声</w:t>
            </w:r>
          </w:p>
        </w:tc>
        <w:tc>
          <w:tcPr>
            <w:tcW w:w="1201" w:type="dxa"/>
            <w:vMerge w:val="restart"/>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94</w:t>
            </w:r>
          </w:p>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（标准声源）</w:t>
            </w:r>
          </w:p>
        </w:tc>
        <w:tc>
          <w:tcPr>
            <w:tcW w:w="1148" w:type="dxa"/>
            <w:tcBorders>
              <w:bottom w:val="single" w:color="auto" w:sz="4" w:space="0"/>
              <w:right w:val="single" w:color="auto" w:sz="4" w:space="0"/>
            </w:tcBorders>
            <w:vAlign w:val="center"/>
          </w:tcPr>
          <w:p>
            <w:pPr>
              <w:pStyle w:val="18"/>
              <w:spacing w:beforeLines="0" w:afterLines="0" w:line="240" w:lineRule="auto"/>
              <w:ind w:left="-105" w:leftChars="-50" w:right="-105" w:rightChars="-50"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2018.05.19</w:t>
            </w:r>
          </w:p>
        </w:tc>
        <w:tc>
          <w:tcPr>
            <w:tcW w:w="1082" w:type="dxa"/>
            <w:tcBorders>
              <w:left w:val="single" w:color="auto" w:sz="4" w:space="0"/>
            </w:tcBorders>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昼间</w:t>
            </w:r>
          </w:p>
        </w:tc>
        <w:tc>
          <w:tcPr>
            <w:tcW w:w="1082"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93.8</w:t>
            </w:r>
          </w:p>
        </w:tc>
        <w:tc>
          <w:tcPr>
            <w:tcW w:w="1095"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93.8</w:t>
            </w:r>
          </w:p>
        </w:tc>
        <w:tc>
          <w:tcPr>
            <w:tcW w:w="1044" w:type="dxa"/>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合格</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1090" w:hRule="atLeast"/>
          <w:jc w:val="center"/>
        </w:trPr>
        <w:tc>
          <w:tcPr>
            <w:tcW w:w="1436" w:type="dxa"/>
            <w:vMerge w:val="continue"/>
            <w:tcBorders>
              <w:bottom w:val="double" w:color="auto" w:sz="4" w:space="0"/>
            </w:tcBorders>
            <w:vAlign w:val="center"/>
          </w:tcPr>
          <w:p>
            <w:pPr>
              <w:pStyle w:val="18"/>
              <w:spacing w:beforeLines="0" w:afterLines="0" w:line="240" w:lineRule="auto"/>
              <w:ind w:left="-105" w:leftChars="-50" w:right="-105" w:rightChars="-50" w:firstLine="420"/>
              <w:jc w:val="center"/>
              <w:rPr>
                <w:sz w:val="21"/>
                <w:szCs w:val="21"/>
                <w:highlight w:val="none"/>
              </w:rPr>
            </w:pPr>
          </w:p>
        </w:tc>
        <w:tc>
          <w:tcPr>
            <w:tcW w:w="912" w:type="dxa"/>
            <w:vMerge w:val="continue"/>
            <w:tcBorders>
              <w:bottom w:val="double" w:color="auto" w:sz="4" w:space="0"/>
            </w:tcBorders>
            <w:vAlign w:val="center"/>
          </w:tcPr>
          <w:p>
            <w:pPr>
              <w:pStyle w:val="18"/>
              <w:spacing w:beforeLines="0" w:afterLines="0" w:line="240" w:lineRule="auto"/>
              <w:ind w:left="-105" w:leftChars="-50" w:right="-105" w:rightChars="-50" w:firstLine="0" w:firstLineChars="0"/>
              <w:jc w:val="center"/>
              <w:rPr>
                <w:sz w:val="21"/>
                <w:szCs w:val="21"/>
                <w:highlight w:val="none"/>
              </w:rPr>
            </w:pPr>
          </w:p>
        </w:tc>
        <w:tc>
          <w:tcPr>
            <w:tcW w:w="1201" w:type="dxa"/>
            <w:vMerge w:val="continue"/>
            <w:tcBorders>
              <w:bottom w:val="double" w:color="auto" w:sz="4" w:space="0"/>
            </w:tcBorders>
            <w:vAlign w:val="center"/>
          </w:tcPr>
          <w:p>
            <w:pPr>
              <w:pStyle w:val="18"/>
              <w:spacing w:beforeLines="0" w:afterLines="0" w:line="240" w:lineRule="auto"/>
              <w:ind w:left="-105" w:leftChars="-50" w:right="-105" w:rightChars="-50" w:firstLine="0" w:firstLineChars="0"/>
              <w:jc w:val="center"/>
              <w:rPr>
                <w:sz w:val="21"/>
                <w:szCs w:val="21"/>
                <w:highlight w:val="none"/>
              </w:rPr>
            </w:pPr>
          </w:p>
        </w:tc>
        <w:tc>
          <w:tcPr>
            <w:tcW w:w="1148" w:type="dxa"/>
            <w:tcBorders>
              <w:bottom w:val="double" w:color="auto" w:sz="4" w:space="0"/>
              <w:right w:val="single" w:color="auto" w:sz="4" w:space="0"/>
            </w:tcBorders>
            <w:vAlign w:val="center"/>
          </w:tcPr>
          <w:p>
            <w:pPr>
              <w:pStyle w:val="18"/>
              <w:spacing w:beforeLines="0" w:afterLines="0" w:line="240" w:lineRule="auto"/>
              <w:ind w:left="-105" w:leftChars="-50" w:right="-105" w:rightChars="-50"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2018.05.20</w:t>
            </w:r>
          </w:p>
        </w:tc>
        <w:tc>
          <w:tcPr>
            <w:tcW w:w="1082" w:type="dxa"/>
            <w:tcBorders>
              <w:left w:val="single" w:color="auto" w:sz="4" w:space="0"/>
              <w:bottom w:val="double" w:color="auto" w:sz="4" w:space="0"/>
            </w:tcBorders>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昼间</w:t>
            </w:r>
          </w:p>
        </w:tc>
        <w:tc>
          <w:tcPr>
            <w:tcW w:w="1082" w:type="dxa"/>
            <w:tcBorders>
              <w:bottom w:val="double" w:color="auto" w:sz="4" w:space="0"/>
            </w:tcBorders>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93.8</w:t>
            </w:r>
          </w:p>
        </w:tc>
        <w:tc>
          <w:tcPr>
            <w:tcW w:w="1095" w:type="dxa"/>
            <w:tcBorders>
              <w:bottom w:val="double" w:color="auto" w:sz="4" w:space="0"/>
            </w:tcBorders>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93.</w:t>
            </w:r>
            <w:r>
              <w:rPr>
                <w:rFonts w:hint="eastAsia"/>
                <w:sz w:val="21"/>
                <w:szCs w:val="21"/>
                <w:highlight w:val="none"/>
              </w:rPr>
              <w:t>8</w:t>
            </w:r>
          </w:p>
        </w:tc>
        <w:tc>
          <w:tcPr>
            <w:tcW w:w="1044" w:type="dxa"/>
            <w:tcBorders>
              <w:bottom w:val="double" w:color="auto" w:sz="4" w:space="0"/>
            </w:tcBorders>
            <w:vAlign w:val="center"/>
          </w:tcPr>
          <w:p>
            <w:pPr>
              <w:pStyle w:val="18"/>
              <w:spacing w:beforeLines="0" w:afterLines="0" w:line="240" w:lineRule="auto"/>
              <w:ind w:left="-105" w:leftChars="-50" w:right="-105" w:rightChars="-50" w:firstLine="0" w:firstLineChars="0"/>
              <w:jc w:val="center"/>
              <w:rPr>
                <w:sz w:val="21"/>
                <w:szCs w:val="21"/>
                <w:highlight w:val="none"/>
              </w:rPr>
            </w:pPr>
            <w:r>
              <w:rPr>
                <w:sz w:val="21"/>
                <w:szCs w:val="21"/>
                <w:highlight w:val="none"/>
              </w:rPr>
              <w:t>合格</w:t>
            </w:r>
          </w:p>
        </w:tc>
      </w:tr>
    </w:tbl>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outlineLvl w:val="9"/>
        <w:rPr>
          <w:rFonts w:hint="eastAsia"/>
          <w:b/>
          <w:sz w:val="24"/>
          <w:szCs w:val="24"/>
          <w:highlight w:val="none"/>
          <w:lang w:val="en-US" w:eastAsia="zh-CN"/>
        </w:rPr>
      </w:pPr>
      <w:bookmarkStart w:id="13" w:name="_Toc29322"/>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outlineLvl w:val="9"/>
        <w:rPr>
          <w:rFonts w:hint="eastAsia"/>
          <w:b/>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outlineLvl w:val="9"/>
        <w:rPr>
          <w:b/>
          <w:sz w:val="24"/>
          <w:szCs w:val="24"/>
          <w:highlight w:val="none"/>
        </w:rPr>
      </w:pPr>
      <w:r>
        <w:rPr>
          <w:rFonts w:hint="eastAsia"/>
          <w:b/>
          <w:sz w:val="24"/>
          <w:szCs w:val="24"/>
          <w:highlight w:val="none"/>
          <w:lang w:val="en-US" w:eastAsia="zh-CN"/>
        </w:rPr>
        <w:t>9</w:t>
      </w:r>
      <w:r>
        <w:rPr>
          <w:b/>
          <w:sz w:val="24"/>
          <w:szCs w:val="24"/>
          <w:highlight w:val="none"/>
        </w:rPr>
        <w:t>.</w:t>
      </w:r>
      <w:r>
        <w:rPr>
          <w:rFonts w:hint="eastAsia"/>
          <w:b/>
          <w:sz w:val="24"/>
          <w:szCs w:val="24"/>
          <w:highlight w:val="none"/>
          <w:lang w:val="en-US" w:eastAsia="zh-CN"/>
        </w:rPr>
        <w:t>2</w:t>
      </w:r>
      <w:r>
        <w:rPr>
          <w:b/>
          <w:sz w:val="24"/>
          <w:szCs w:val="24"/>
          <w:highlight w:val="none"/>
        </w:rPr>
        <w:t>.</w:t>
      </w:r>
      <w:r>
        <w:rPr>
          <w:rFonts w:hint="eastAsia"/>
          <w:b/>
          <w:sz w:val="24"/>
          <w:szCs w:val="24"/>
          <w:highlight w:val="none"/>
          <w:lang w:val="en-US" w:eastAsia="zh-CN"/>
        </w:rPr>
        <w:t>3</w:t>
      </w:r>
      <w:r>
        <w:rPr>
          <w:b/>
          <w:sz w:val="24"/>
          <w:szCs w:val="24"/>
          <w:highlight w:val="none"/>
        </w:rPr>
        <w:t xml:space="preserve"> 噪声监测结果及评价</w:t>
      </w:r>
      <w:bookmarkEnd w:id="13"/>
    </w:p>
    <w:p>
      <w:pPr>
        <w:adjustRightInd w:val="0"/>
        <w:snapToGrid w:val="0"/>
        <w:spacing w:line="360" w:lineRule="auto"/>
        <w:rPr>
          <w:rFonts w:hint="default"/>
          <w:sz w:val="24"/>
          <w:szCs w:val="24"/>
          <w:highlight w:val="none"/>
          <w:lang w:val="en-US"/>
        </w:rPr>
      </w:pPr>
      <w:r>
        <w:rPr>
          <w:rFonts w:hint="eastAsia"/>
          <w:sz w:val="24"/>
          <w:szCs w:val="24"/>
          <w:highlight w:val="none"/>
        </w:rPr>
        <w:t>厂界噪声监测结果见表</w:t>
      </w:r>
      <w:r>
        <w:rPr>
          <w:rFonts w:hint="eastAsia"/>
          <w:sz w:val="24"/>
          <w:szCs w:val="24"/>
          <w:highlight w:val="none"/>
          <w:lang w:val="en-US" w:eastAsia="zh-CN"/>
        </w:rPr>
        <w:t>9-7</w:t>
      </w:r>
    </w:p>
    <w:p>
      <w:pPr>
        <w:spacing w:line="360" w:lineRule="auto"/>
        <w:ind w:firstLine="480" w:firstLineChars="200"/>
        <w:jc w:val="center"/>
        <w:rPr>
          <w:sz w:val="24"/>
          <w:highlight w:val="none"/>
          <w:lang w:val="zh-CN"/>
        </w:rPr>
      </w:pPr>
      <w:r>
        <w:rPr>
          <w:rFonts w:hint="eastAsia" w:eastAsia="黑体"/>
          <w:kern w:val="0"/>
          <w:sz w:val="24"/>
          <w:szCs w:val="24"/>
          <w:highlight w:val="none"/>
        </w:rPr>
        <w:t xml:space="preserve">            </w:t>
      </w:r>
      <w:r>
        <w:rPr>
          <w:rFonts w:hint="eastAsia"/>
          <w:b/>
          <w:sz w:val="24"/>
          <w:szCs w:val="24"/>
          <w:highlight w:val="none"/>
          <w:lang w:val="zh-CN"/>
        </w:rPr>
        <w:t xml:space="preserve">  表</w:t>
      </w:r>
      <w:r>
        <w:rPr>
          <w:rFonts w:hint="eastAsia"/>
          <w:b/>
          <w:sz w:val="24"/>
          <w:szCs w:val="24"/>
          <w:highlight w:val="none"/>
          <w:lang w:val="en-US" w:eastAsia="zh-CN"/>
        </w:rPr>
        <w:t>9-7</w:t>
      </w:r>
      <w:r>
        <w:rPr>
          <w:rFonts w:hint="eastAsia"/>
          <w:b/>
          <w:sz w:val="24"/>
          <w:szCs w:val="24"/>
          <w:highlight w:val="none"/>
          <w:lang w:val="zh-CN"/>
        </w:rPr>
        <w:t xml:space="preserve">  厂界噪声昼间监测结果 </w:t>
      </w:r>
      <w:r>
        <w:rPr>
          <w:kern w:val="0"/>
          <w:sz w:val="28"/>
          <w:szCs w:val="28"/>
          <w:highlight w:val="none"/>
        </w:rPr>
        <w:t xml:space="preserve"> </w:t>
      </w:r>
      <w:r>
        <w:rPr>
          <w:rFonts w:hint="eastAsia"/>
          <w:kern w:val="0"/>
          <w:sz w:val="28"/>
          <w:szCs w:val="28"/>
          <w:highlight w:val="none"/>
          <w:lang w:val="en-US" w:eastAsia="zh-CN"/>
        </w:rPr>
        <w:t xml:space="preserve"> </w:t>
      </w:r>
      <w:r>
        <w:rPr>
          <w:kern w:val="0"/>
          <w:sz w:val="28"/>
          <w:szCs w:val="28"/>
          <w:highlight w:val="none"/>
        </w:rPr>
        <w:t xml:space="preserve">  </w:t>
      </w:r>
      <w:r>
        <w:rPr>
          <w:b/>
          <w:bCs/>
          <w:sz w:val="24"/>
          <w:highlight w:val="none"/>
        </w:rPr>
        <w:t xml:space="preserve">  </w:t>
      </w:r>
      <w:r>
        <w:rPr>
          <w:rFonts w:hint="eastAsia"/>
          <w:b w:val="0"/>
          <w:bCs w:val="0"/>
          <w:sz w:val="24"/>
          <w:highlight w:val="none"/>
          <w:lang w:val="en-US" w:eastAsia="zh-CN"/>
        </w:rPr>
        <w:t xml:space="preserve"> </w:t>
      </w:r>
      <w:r>
        <w:rPr>
          <w:rFonts w:hint="eastAsia"/>
          <w:b/>
          <w:bCs/>
          <w:sz w:val="24"/>
          <w:highlight w:val="none"/>
          <w:lang w:val="en-US" w:eastAsia="zh-CN"/>
        </w:rPr>
        <w:t xml:space="preserve">       </w:t>
      </w:r>
      <w:r>
        <w:rPr>
          <w:b/>
          <w:bCs/>
          <w:sz w:val="18"/>
          <w:szCs w:val="18"/>
          <w:highlight w:val="none"/>
          <w:lang w:val="zh-CN"/>
        </w:rPr>
        <w:t>单位：</w:t>
      </w:r>
      <w:r>
        <w:rPr>
          <w:b/>
          <w:bCs/>
          <w:sz w:val="18"/>
          <w:szCs w:val="18"/>
          <w:highlight w:val="none"/>
        </w:rPr>
        <w:t>dB(A)</w:t>
      </w:r>
    </w:p>
    <w:tbl>
      <w:tblPr>
        <w:tblStyle w:val="8"/>
        <w:tblW w:w="9720" w:type="dxa"/>
        <w:jc w:val="center"/>
        <w:tblInd w:w="-5" w:type="dxa"/>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992"/>
        <w:gridCol w:w="1129"/>
        <w:gridCol w:w="2402"/>
        <w:gridCol w:w="2384"/>
        <w:gridCol w:w="2813"/>
      </w:tblGrid>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cantSplit/>
          <w:trHeight w:val="478" w:hRule="atLeast"/>
          <w:jc w:val="center"/>
        </w:trPr>
        <w:tc>
          <w:tcPr>
            <w:tcW w:w="992" w:type="dxa"/>
            <w:vMerge w:val="restart"/>
            <w:vAlign w:val="center"/>
          </w:tcPr>
          <w:p>
            <w:pPr>
              <w:spacing w:line="240" w:lineRule="atLeast"/>
              <w:jc w:val="center"/>
              <w:rPr>
                <w:bCs/>
                <w:szCs w:val="21"/>
                <w:highlight w:val="none"/>
              </w:rPr>
            </w:pPr>
            <w:r>
              <w:rPr>
                <w:bCs/>
                <w:szCs w:val="21"/>
                <w:highlight w:val="none"/>
              </w:rPr>
              <w:t>测点</w:t>
            </w:r>
          </w:p>
          <w:p>
            <w:pPr>
              <w:spacing w:line="240" w:lineRule="atLeast"/>
              <w:jc w:val="center"/>
              <w:rPr>
                <w:bCs/>
                <w:szCs w:val="21"/>
                <w:highlight w:val="none"/>
              </w:rPr>
            </w:pPr>
            <w:r>
              <w:rPr>
                <w:bCs/>
                <w:szCs w:val="21"/>
                <w:highlight w:val="none"/>
              </w:rPr>
              <w:t>编号</w:t>
            </w:r>
          </w:p>
        </w:tc>
        <w:tc>
          <w:tcPr>
            <w:tcW w:w="1129" w:type="dxa"/>
            <w:vMerge w:val="restart"/>
            <w:vAlign w:val="center"/>
          </w:tcPr>
          <w:p>
            <w:pPr>
              <w:spacing w:line="240" w:lineRule="atLeast"/>
              <w:jc w:val="center"/>
              <w:rPr>
                <w:bCs/>
                <w:szCs w:val="21"/>
                <w:highlight w:val="none"/>
              </w:rPr>
            </w:pPr>
            <w:r>
              <w:rPr>
                <w:bCs/>
                <w:szCs w:val="21"/>
                <w:highlight w:val="none"/>
              </w:rPr>
              <w:t>测点</w:t>
            </w:r>
          </w:p>
          <w:p>
            <w:pPr>
              <w:spacing w:line="240" w:lineRule="atLeast"/>
              <w:jc w:val="center"/>
              <w:rPr>
                <w:bCs/>
                <w:szCs w:val="21"/>
                <w:highlight w:val="none"/>
              </w:rPr>
            </w:pPr>
            <w:r>
              <w:rPr>
                <w:bCs/>
                <w:szCs w:val="21"/>
                <w:highlight w:val="none"/>
              </w:rPr>
              <w:t>位置</w:t>
            </w:r>
          </w:p>
        </w:tc>
        <w:tc>
          <w:tcPr>
            <w:tcW w:w="2402" w:type="dxa"/>
            <w:vMerge w:val="restart"/>
            <w:vAlign w:val="center"/>
          </w:tcPr>
          <w:p>
            <w:pPr>
              <w:spacing w:line="240" w:lineRule="atLeast"/>
              <w:jc w:val="center"/>
              <w:rPr>
                <w:bCs/>
                <w:szCs w:val="21"/>
                <w:highlight w:val="none"/>
              </w:rPr>
            </w:pPr>
            <w:r>
              <w:rPr>
                <w:bCs/>
                <w:szCs w:val="21"/>
                <w:highlight w:val="none"/>
              </w:rPr>
              <w:t>主要声源</w:t>
            </w:r>
          </w:p>
        </w:tc>
        <w:tc>
          <w:tcPr>
            <w:tcW w:w="2384" w:type="dxa"/>
            <w:vAlign w:val="center"/>
          </w:tcPr>
          <w:p>
            <w:pPr>
              <w:spacing w:line="240" w:lineRule="atLeast"/>
              <w:jc w:val="center"/>
              <w:rPr>
                <w:bCs/>
                <w:szCs w:val="21"/>
                <w:highlight w:val="none"/>
              </w:rPr>
            </w:pPr>
            <w:r>
              <w:rPr>
                <w:rFonts w:hint="eastAsia"/>
                <w:bCs/>
                <w:szCs w:val="21"/>
                <w:highlight w:val="none"/>
                <w:lang w:val="en-US" w:eastAsia="zh-CN"/>
              </w:rPr>
              <w:t>2018年05</w:t>
            </w:r>
            <w:r>
              <w:rPr>
                <w:bCs/>
                <w:szCs w:val="21"/>
                <w:highlight w:val="none"/>
              </w:rPr>
              <w:t>月</w:t>
            </w:r>
            <w:r>
              <w:rPr>
                <w:rFonts w:hint="eastAsia"/>
                <w:bCs/>
                <w:szCs w:val="21"/>
                <w:highlight w:val="none"/>
                <w:lang w:val="en-US" w:eastAsia="zh-CN"/>
              </w:rPr>
              <w:t>19</w:t>
            </w:r>
            <w:r>
              <w:rPr>
                <w:bCs/>
                <w:szCs w:val="21"/>
                <w:highlight w:val="none"/>
              </w:rPr>
              <w:t>日</w:t>
            </w:r>
          </w:p>
        </w:tc>
        <w:tc>
          <w:tcPr>
            <w:tcW w:w="2813" w:type="dxa"/>
            <w:vAlign w:val="center"/>
          </w:tcPr>
          <w:p>
            <w:pPr>
              <w:spacing w:line="240" w:lineRule="atLeast"/>
              <w:jc w:val="center"/>
              <w:rPr>
                <w:bCs/>
                <w:szCs w:val="21"/>
                <w:highlight w:val="none"/>
              </w:rPr>
            </w:pPr>
            <w:r>
              <w:rPr>
                <w:rFonts w:hint="eastAsia"/>
                <w:bCs/>
                <w:szCs w:val="21"/>
                <w:highlight w:val="none"/>
                <w:lang w:val="en-US" w:eastAsia="zh-CN"/>
              </w:rPr>
              <w:t>2018年05</w:t>
            </w:r>
            <w:r>
              <w:rPr>
                <w:bCs/>
                <w:szCs w:val="21"/>
                <w:highlight w:val="none"/>
              </w:rPr>
              <w:t>月</w:t>
            </w:r>
            <w:r>
              <w:rPr>
                <w:rFonts w:hint="eastAsia"/>
                <w:bCs/>
                <w:szCs w:val="21"/>
                <w:highlight w:val="none"/>
                <w:lang w:val="en-US" w:eastAsia="zh-CN"/>
              </w:rPr>
              <w:t>20</w:t>
            </w:r>
            <w:r>
              <w:rPr>
                <w:bCs/>
                <w:szCs w:val="21"/>
                <w:highlight w:val="none"/>
              </w:rPr>
              <w:t>日</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cantSplit/>
          <w:trHeight w:val="445" w:hRule="atLeast"/>
          <w:jc w:val="center"/>
        </w:trPr>
        <w:tc>
          <w:tcPr>
            <w:tcW w:w="992" w:type="dxa"/>
            <w:vMerge w:val="continue"/>
            <w:vAlign w:val="center"/>
          </w:tcPr>
          <w:p>
            <w:pPr>
              <w:widowControl/>
              <w:spacing w:line="240" w:lineRule="atLeast"/>
              <w:jc w:val="center"/>
              <w:rPr>
                <w:bCs/>
                <w:szCs w:val="21"/>
                <w:highlight w:val="none"/>
              </w:rPr>
            </w:pPr>
          </w:p>
        </w:tc>
        <w:tc>
          <w:tcPr>
            <w:tcW w:w="1129" w:type="dxa"/>
            <w:vMerge w:val="continue"/>
            <w:vAlign w:val="center"/>
          </w:tcPr>
          <w:p>
            <w:pPr>
              <w:widowControl/>
              <w:spacing w:line="240" w:lineRule="atLeast"/>
              <w:jc w:val="center"/>
              <w:rPr>
                <w:bCs/>
                <w:szCs w:val="21"/>
                <w:highlight w:val="none"/>
              </w:rPr>
            </w:pPr>
          </w:p>
        </w:tc>
        <w:tc>
          <w:tcPr>
            <w:tcW w:w="2402" w:type="dxa"/>
            <w:vMerge w:val="continue"/>
            <w:vAlign w:val="center"/>
          </w:tcPr>
          <w:p>
            <w:pPr>
              <w:widowControl/>
              <w:spacing w:line="240" w:lineRule="atLeast"/>
              <w:jc w:val="center"/>
              <w:rPr>
                <w:bCs/>
                <w:szCs w:val="21"/>
                <w:highlight w:val="none"/>
              </w:rPr>
            </w:pPr>
          </w:p>
        </w:tc>
        <w:tc>
          <w:tcPr>
            <w:tcW w:w="2384" w:type="dxa"/>
            <w:vAlign w:val="center"/>
          </w:tcPr>
          <w:p>
            <w:pPr>
              <w:spacing w:line="240" w:lineRule="atLeast"/>
              <w:jc w:val="center"/>
              <w:rPr>
                <w:bCs/>
                <w:szCs w:val="21"/>
                <w:highlight w:val="none"/>
              </w:rPr>
            </w:pPr>
            <w:r>
              <w:rPr>
                <w:bCs/>
                <w:szCs w:val="21"/>
                <w:highlight w:val="none"/>
              </w:rPr>
              <w:t>测量值</w:t>
            </w:r>
          </w:p>
        </w:tc>
        <w:tc>
          <w:tcPr>
            <w:tcW w:w="2813" w:type="dxa"/>
            <w:vAlign w:val="center"/>
          </w:tcPr>
          <w:p>
            <w:pPr>
              <w:spacing w:line="240" w:lineRule="atLeast"/>
              <w:jc w:val="center"/>
              <w:rPr>
                <w:bCs/>
                <w:szCs w:val="21"/>
                <w:highlight w:val="none"/>
              </w:rPr>
            </w:pPr>
            <w:r>
              <w:rPr>
                <w:bCs/>
                <w:szCs w:val="21"/>
                <w:highlight w:val="none"/>
              </w:rPr>
              <w:t>测量值</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445" w:hRule="atLeast"/>
          <w:jc w:val="center"/>
        </w:trPr>
        <w:tc>
          <w:tcPr>
            <w:tcW w:w="992" w:type="dxa"/>
            <w:vAlign w:val="center"/>
          </w:tcPr>
          <w:p>
            <w:pPr>
              <w:spacing w:line="240" w:lineRule="atLeast"/>
              <w:jc w:val="center"/>
              <w:rPr>
                <w:bCs/>
                <w:szCs w:val="21"/>
                <w:highlight w:val="none"/>
              </w:rPr>
            </w:pPr>
            <w:r>
              <w:rPr>
                <w:bCs/>
                <w:szCs w:val="21"/>
                <w:highlight w:val="none"/>
              </w:rPr>
              <w:t>1</w:t>
            </w:r>
          </w:p>
        </w:tc>
        <w:tc>
          <w:tcPr>
            <w:tcW w:w="1129" w:type="dxa"/>
            <w:vAlign w:val="center"/>
          </w:tcPr>
          <w:p>
            <w:pPr>
              <w:spacing w:line="240" w:lineRule="atLeast"/>
              <w:jc w:val="center"/>
              <w:rPr>
                <w:bCs/>
                <w:szCs w:val="21"/>
                <w:highlight w:val="none"/>
              </w:rPr>
            </w:pPr>
            <w:r>
              <w:rPr>
                <w:bCs/>
                <w:szCs w:val="21"/>
                <w:highlight w:val="none"/>
              </w:rPr>
              <w:t>东厂界</w:t>
            </w:r>
            <w:r>
              <w:rPr>
                <w:rFonts w:hint="eastAsia"/>
                <w:bCs/>
                <w:szCs w:val="21"/>
                <w:highlight w:val="none"/>
                <w:lang w:val="en-US" w:eastAsia="zh-CN"/>
              </w:rPr>
              <w:t>Z1</w:t>
            </w:r>
          </w:p>
        </w:tc>
        <w:tc>
          <w:tcPr>
            <w:tcW w:w="2402" w:type="dxa"/>
            <w:vAlign w:val="center"/>
          </w:tcPr>
          <w:p>
            <w:pPr>
              <w:spacing w:line="240" w:lineRule="atLeast"/>
              <w:jc w:val="center"/>
              <w:rPr>
                <w:bCs/>
                <w:szCs w:val="21"/>
                <w:highlight w:val="none"/>
              </w:rPr>
            </w:pPr>
            <w:r>
              <w:rPr>
                <w:rFonts w:hint="eastAsia"/>
                <w:bCs/>
                <w:szCs w:val="21"/>
                <w:highlight w:val="none"/>
              </w:rPr>
              <w:t>交通噪声及设备噪声</w:t>
            </w:r>
          </w:p>
        </w:tc>
        <w:tc>
          <w:tcPr>
            <w:tcW w:w="2384" w:type="dxa"/>
            <w:vAlign w:val="center"/>
          </w:tcPr>
          <w:p>
            <w:pPr>
              <w:jc w:val="center"/>
              <w:rPr>
                <w:rFonts w:hint="eastAsia" w:eastAsia="宋体"/>
                <w:bCs/>
                <w:szCs w:val="21"/>
                <w:highlight w:val="none"/>
                <w:lang w:val="en-US" w:eastAsia="zh-CN"/>
              </w:rPr>
            </w:pPr>
            <w:r>
              <w:rPr>
                <w:rFonts w:hint="eastAsia"/>
                <w:bCs/>
                <w:szCs w:val="21"/>
                <w:highlight w:val="none"/>
                <w:lang w:val="en-US" w:eastAsia="zh-CN"/>
              </w:rPr>
              <w:t>57.2</w:t>
            </w:r>
          </w:p>
        </w:tc>
        <w:tc>
          <w:tcPr>
            <w:tcW w:w="2813" w:type="dxa"/>
            <w:vAlign w:val="center"/>
          </w:tcPr>
          <w:p>
            <w:pPr>
              <w:jc w:val="center"/>
              <w:rPr>
                <w:rFonts w:hint="eastAsia" w:eastAsia="宋体"/>
                <w:bCs/>
                <w:szCs w:val="21"/>
                <w:highlight w:val="none"/>
                <w:lang w:val="en-US" w:eastAsia="zh-CN"/>
              </w:rPr>
            </w:pPr>
            <w:r>
              <w:rPr>
                <w:rFonts w:hint="eastAsia"/>
                <w:bCs/>
                <w:szCs w:val="21"/>
                <w:highlight w:val="none"/>
                <w:lang w:val="en-US" w:eastAsia="zh-CN"/>
              </w:rPr>
              <w:t>57.5</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445" w:hRule="atLeast"/>
          <w:jc w:val="center"/>
        </w:trPr>
        <w:tc>
          <w:tcPr>
            <w:tcW w:w="992" w:type="dxa"/>
            <w:vAlign w:val="center"/>
          </w:tcPr>
          <w:p>
            <w:pPr>
              <w:spacing w:line="240" w:lineRule="atLeast"/>
              <w:jc w:val="center"/>
              <w:rPr>
                <w:bCs/>
                <w:szCs w:val="21"/>
                <w:highlight w:val="none"/>
              </w:rPr>
            </w:pPr>
            <w:r>
              <w:rPr>
                <w:bCs/>
                <w:szCs w:val="21"/>
                <w:highlight w:val="none"/>
              </w:rPr>
              <w:t>2</w:t>
            </w:r>
          </w:p>
        </w:tc>
        <w:tc>
          <w:tcPr>
            <w:tcW w:w="1129" w:type="dxa"/>
            <w:vAlign w:val="center"/>
          </w:tcPr>
          <w:p>
            <w:pPr>
              <w:spacing w:line="240" w:lineRule="atLeast"/>
              <w:jc w:val="center"/>
              <w:rPr>
                <w:bCs/>
                <w:szCs w:val="21"/>
                <w:highlight w:val="none"/>
              </w:rPr>
            </w:pPr>
            <w:r>
              <w:rPr>
                <w:rFonts w:hint="eastAsia"/>
                <w:bCs/>
                <w:szCs w:val="21"/>
                <w:highlight w:val="none"/>
                <w:lang w:val="en-US" w:eastAsia="zh-CN"/>
              </w:rPr>
              <w:t>北</w:t>
            </w:r>
            <w:r>
              <w:rPr>
                <w:bCs/>
                <w:szCs w:val="21"/>
                <w:highlight w:val="none"/>
              </w:rPr>
              <w:t>厂界</w:t>
            </w:r>
            <w:r>
              <w:rPr>
                <w:rFonts w:hint="eastAsia"/>
                <w:bCs/>
                <w:szCs w:val="21"/>
                <w:highlight w:val="none"/>
                <w:lang w:val="en-US" w:eastAsia="zh-CN"/>
              </w:rPr>
              <w:t>Z2</w:t>
            </w:r>
          </w:p>
        </w:tc>
        <w:tc>
          <w:tcPr>
            <w:tcW w:w="2402" w:type="dxa"/>
            <w:vAlign w:val="center"/>
          </w:tcPr>
          <w:p>
            <w:pPr>
              <w:spacing w:line="240" w:lineRule="atLeast"/>
              <w:jc w:val="center"/>
              <w:rPr>
                <w:bCs/>
                <w:szCs w:val="21"/>
                <w:highlight w:val="none"/>
              </w:rPr>
            </w:pPr>
            <w:r>
              <w:rPr>
                <w:rFonts w:hint="eastAsia"/>
                <w:bCs/>
                <w:szCs w:val="21"/>
                <w:highlight w:val="none"/>
              </w:rPr>
              <w:t>交通噪声及设备噪声</w:t>
            </w:r>
          </w:p>
        </w:tc>
        <w:tc>
          <w:tcPr>
            <w:tcW w:w="2384" w:type="dxa"/>
            <w:vAlign w:val="center"/>
          </w:tcPr>
          <w:p>
            <w:pPr>
              <w:jc w:val="center"/>
              <w:rPr>
                <w:rFonts w:hint="eastAsia" w:eastAsia="宋体"/>
                <w:bCs/>
                <w:szCs w:val="21"/>
                <w:highlight w:val="none"/>
                <w:lang w:val="en-US" w:eastAsia="zh-CN"/>
              </w:rPr>
            </w:pPr>
            <w:r>
              <w:rPr>
                <w:rFonts w:hint="eastAsia"/>
                <w:bCs/>
                <w:szCs w:val="21"/>
                <w:highlight w:val="none"/>
                <w:lang w:val="en-US" w:eastAsia="zh-CN"/>
              </w:rPr>
              <w:t>49.6</w:t>
            </w:r>
          </w:p>
        </w:tc>
        <w:tc>
          <w:tcPr>
            <w:tcW w:w="2813" w:type="dxa"/>
            <w:vAlign w:val="center"/>
          </w:tcPr>
          <w:p>
            <w:pPr>
              <w:jc w:val="center"/>
              <w:rPr>
                <w:rFonts w:hint="eastAsia" w:eastAsia="宋体"/>
                <w:bCs/>
                <w:szCs w:val="21"/>
                <w:highlight w:val="none"/>
                <w:lang w:val="en-US" w:eastAsia="zh-CN"/>
              </w:rPr>
            </w:pPr>
            <w:r>
              <w:rPr>
                <w:rFonts w:hint="eastAsia"/>
                <w:bCs/>
                <w:szCs w:val="21"/>
                <w:highlight w:val="none"/>
                <w:lang w:val="en-US" w:eastAsia="zh-CN"/>
              </w:rPr>
              <w:t>48.2</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445" w:hRule="atLeast"/>
          <w:jc w:val="center"/>
        </w:trPr>
        <w:tc>
          <w:tcPr>
            <w:tcW w:w="992" w:type="dxa"/>
            <w:vAlign w:val="center"/>
          </w:tcPr>
          <w:p>
            <w:pPr>
              <w:spacing w:line="240" w:lineRule="atLeast"/>
              <w:jc w:val="center"/>
              <w:rPr>
                <w:bCs/>
                <w:szCs w:val="21"/>
                <w:highlight w:val="none"/>
              </w:rPr>
            </w:pPr>
            <w:r>
              <w:rPr>
                <w:bCs/>
                <w:szCs w:val="21"/>
                <w:highlight w:val="none"/>
              </w:rPr>
              <w:t>3</w:t>
            </w:r>
          </w:p>
        </w:tc>
        <w:tc>
          <w:tcPr>
            <w:tcW w:w="1129" w:type="dxa"/>
            <w:vAlign w:val="center"/>
          </w:tcPr>
          <w:p>
            <w:pPr>
              <w:spacing w:line="240" w:lineRule="atLeast"/>
              <w:jc w:val="center"/>
              <w:rPr>
                <w:bCs/>
                <w:szCs w:val="21"/>
                <w:highlight w:val="none"/>
              </w:rPr>
            </w:pPr>
            <w:r>
              <w:rPr>
                <w:bCs/>
                <w:szCs w:val="21"/>
                <w:highlight w:val="none"/>
              </w:rPr>
              <w:t>西厂界</w:t>
            </w:r>
            <w:r>
              <w:rPr>
                <w:rFonts w:hint="eastAsia"/>
                <w:bCs/>
                <w:szCs w:val="21"/>
                <w:highlight w:val="none"/>
                <w:lang w:val="en-US" w:eastAsia="zh-CN"/>
              </w:rPr>
              <w:t>Z3</w:t>
            </w:r>
          </w:p>
        </w:tc>
        <w:tc>
          <w:tcPr>
            <w:tcW w:w="2402" w:type="dxa"/>
            <w:vAlign w:val="center"/>
          </w:tcPr>
          <w:p>
            <w:pPr>
              <w:spacing w:line="240" w:lineRule="atLeast"/>
              <w:jc w:val="center"/>
              <w:rPr>
                <w:bCs/>
                <w:szCs w:val="21"/>
                <w:highlight w:val="none"/>
              </w:rPr>
            </w:pPr>
            <w:r>
              <w:rPr>
                <w:rFonts w:hint="eastAsia"/>
                <w:bCs/>
                <w:szCs w:val="21"/>
                <w:highlight w:val="none"/>
              </w:rPr>
              <w:t>交通噪声及设备噪声</w:t>
            </w:r>
          </w:p>
        </w:tc>
        <w:tc>
          <w:tcPr>
            <w:tcW w:w="2384" w:type="dxa"/>
            <w:vAlign w:val="center"/>
          </w:tcPr>
          <w:p>
            <w:pPr>
              <w:jc w:val="center"/>
              <w:rPr>
                <w:rFonts w:hint="eastAsia" w:eastAsia="宋体"/>
                <w:bCs/>
                <w:color w:val="000000"/>
                <w:szCs w:val="21"/>
                <w:highlight w:val="none"/>
                <w:lang w:val="en-US" w:eastAsia="zh-CN"/>
              </w:rPr>
            </w:pPr>
            <w:r>
              <w:rPr>
                <w:rFonts w:hint="eastAsia"/>
                <w:bCs/>
                <w:color w:val="000000"/>
                <w:szCs w:val="21"/>
                <w:highlight w:val="none"/>
                <w:lang w:val="en-US" w:eastAsia="zh-CN"/>
              </w:rPr>
              <w:t>58.1</w:t>
            </w:r>
          </w:p>
        </w:tc>
        <w:tc>
          <w:tcPr>
            <w:tcW w:w="2813" w:type="dxa"/>
            <w:vAlign w:val="center"/>
          </w:tcPr>
          <w:p>
            <w:pPr>
              <w:jc w:val="center"/>
              <w:rPr>
                <w:rFonts w:hint="eastAsia" w:eastAsia="宋体"/>
                <w:bCs/>
                <w:szCs w:val="21"/>
                <w:highlight w:val="none"/>
                <w:lang w:val="en-US" w:eastAsia="zh-CN"/>
              </w:rPr>
            </w:pPr>
            <w:r>
              <w:rPr>
                <w:rFonts w:hint="eastAsia"/>
                <w:bCs/>
                <w:szCs w:val="21"/>
                <w:highlight w:val="none"/>
                <w:lang w:val="en-US" w:eastAsia="zh-CN"/>
              </w:rPr>
              <w:t>58.3</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445" w:hRule="atLeast"/>
          <w:jc w:val="center"/>
        </w:trPr>
        <w:tc>
          <w:tcPr>
            <w:tcW w:w="992" w:type="dxa"/>
            <w:tcBorders>
              <w:bottom w:val="single" w:color="auto" w:sz="8" w:space="0"/>
            </w:tcBorders>
            <w:vAlign w:val="center"/>
          </w:tcPr>
          <w:p>
            <w:pPr>
              <w:spacing w:line="240" w:lineRule="atLeast"/>
              <w:jc w:val="center"/>
              <w:rPr>
                <w:bCs/>
                <w:szCs w:val="21"/>
                <w:highlight w:val="none"/>
              </w:rPr>
            </w:pPr>
            <w:r>
              <w:rPr>
                <w:bCs/>
                <w:szCs w:val="21"/>
                <w:highlight w:val="none"/>
              </w:rPr>
              <w:t>4</w:t>
            </w:r>
          </w:p>
        </w:tc>
        <w:tc>
          <w:tcPr>
            <w:tcW w:w="1129" w:type="dxa"/>
            <w:tcBorders>
              <w:bottom w:val="single" w:color="auto" w:sz="8" w:space="0"/>
            </w:tcBorders>
            <w:vAlign w:val="center"/>
          </w:tcPr>
          <w:p>
            <w:pPr>
              <w:spacing w:line="240" w:lineRule="atLeast"/>
              <w:jc w:val="center"/>
              <w:rPr>
                <w:bCs/>
                <w:szCs w:val="21"/>
                <w:highlight w:val="none"/>
              </w:rPr>
            </w:pPr>
            <w:r>
              <w:rPr>
                <w:rFonts w:hint="eastAsia"/>
                <w:bCs/>
                <w:szCs w:val="21"/>
                <w:highlight w:val="none"/>
                <w:lang w:val="en-US" w:eastAsia="zh-CN"/>
              </w:rPr>
              <w:t>南</w:t>
            </w:r>
            <w:r>
              <w:rPr>
                <w:bCs/>
                <w:szCs w:val="21"/>
                <w:highlight w:val="none"/>
              </w:rPr>
              <w:t>厂界</w:t>
            </w:r>
            <w:r>
              <w:rPr>
                <w:rFonts w:hint="eastAsia"/>
                <w:bCs/>
                <w:szCs w:val="21"/>
                <w:highlight w:val="none"/>
                <w:lang w:val="en-US" w:eastAsia="zh-CN"/>
              </w:rPr>
              <w:t>Z4</w:t>
            </w:r>
          </w:p>
        </w:tc>
        <w:tc>
          <w:tcPr>
            <w:tcW w:w="2402" w:type="dxa"/>
            <w:tcBorders>
              <w:bottom w:val="single" w:color="auto" w:sz="8" w:space="0"/>
            </w:tcBorders>
            <w:vAlign w:val="center"/>
          </w:tcPr>
          <w:p>
            <w:pPr>
              <w:spacing w:line="240" w:lineRule="atLeast"/>
              <w:jc w:val="center"/>
              <w:rPr>
                <w:bCs/>
                <w:szCs w:val="21"/>
                <w:highlight w:val="none"/>
              </w:rPr>
            </w:pPr>
            <w:r>
              <w:rPr>
                <w:rFonts w:hint="eastAsia"/>
                <w:bCs/>
                <w:szCs w:val="21"/>
                <w:highlight w:val="none"/>
              </w:rPr>
              <w:t>交通噪声及设备噪声</w:t>
            </w:r>
          </w:p>
        </w:tc>
        <w:tc>
          <w:tcPr>
            <w:tcW w:w="2384" w:type="dxa"/>
            <w:tcBorders>
              <w:bottom w:val="single" w:color="auto" w:sz="8" w:space="0"/>
            </w:tcBorders>
            <w:vAlign w:val="center"/>
          </w:tcPr>
          <w:p>
            <w:pPr>
              <w:jc w:val="center"/>
              <w:rPr>
                <w:rFonts w:hint="eastAsia" w:eastAsia="宋体"/>
                <w:bCs/>
                <w:color w:val="000000"/>
                <w:szCs w:val="21"/>
                <w:highlight w:val="none"/>
                <w:lang w:val="en-US" w:eastAsia="zh-CN"/>
              </w:rPr>
            </w:pPr>
            <w:r>
              <w:rPr>
                <w:rFonts w:hint="eastAsia"/>
                <w:bCs/>
                <w:color w:val="000000"/>
                <w:szCs w:val="21"/>
                <w:highlight w:val="none"/>
                <w:lang w:val="en-US" w:eastAsia="zh-CN"/>
              </w:rPr>
              <w:t>58.4</w:t>
            </w:r>
          </w:p>
        </w:tc>
        <w:tc>
          <w:tcPr>
            <w:tcW w:w="2813" w:type="dxa"/>
            <w:tcBorders>
              <w:bottom w:val="single" w:color="auto" w:sz="8" w:space="0"/>
            </w:tcBorders>
            <w:vAlign w:val="center"/>
          </w:tcPr>
          <w:p>
            <w:pPr>
              <w:jc w:val="center"/>
              <w:rPr>
                <w:rFonts w:hint="eastAsia" w:eastAsia="宋体"/>
                <w:bCs/>
                <w:szCs w:val="21"/>
                <w:highlight w:val="none"/>
                <w:lang w:val="en-US" w:eastAsia="zh-CN"/>
              </w:rPr>
            </w:pPr>
            <w:r>
              <w:rPr>
                <w:rFonts w:hint="eastAsia"/>
                <w:bCs/>
                <w:szCs w:val="21"/>
                <w:highlight w:val="none"/>
                <w:lang w:val="en-US" w:eastAsia="zh-CN"/>
              </w:rPr>
              <w:t>56.2</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538" w:hRule="atLeast"/>
          <w:jc w:val="center"/>
        </w:trPr>
        <w:tc>
          <w:tcPr>
            <w:tcW w:w="992" w:type="dxa"/>
            <w:tcBorders>
              <w:bottom w:val="single" w:color="auto" w:sz="8" w:space="0"/>
            </w:tcBorders>
            <w:vAlign w:val="center"/>
          </w:tcPr>
          <w:p>
            <w:pPr>
              <w:spacing w:line="240" w:lineRule="atLeast"/>
              <w:jc w:val="center"/>
              <w:rPr>
                <w:rFonts w:hint="eastAsia" w:eastAsia="宋体"/>
                <w:bCs/>
                <w:szCs w:val="21"/>
                <w:highlight w:val="none"/>
                <w:lang w:val="en-US" w:eastAsia="zh-CN"/>
              </w:rPr>
            </w:pPr>
            <w:r>
              <w:rPr>
                <w:rFonts w:hint="eastAsia"/>
                <w:bCs/>
                <w:szCs w:val="21"/>
                <w:highlight w:val="none"/>
                <w:lang w:val="en-US" w:eastAsia="zh-CN"/>
              </w:rPr>
              <w:t>5</w:t>
            </w:r>
          </w:p>
        </w:tc>
        <w:tc>
          <w:tcPr>
            <w:tcW w:w="1129" w:type="dxa"/>
            <w:tcBorders>
              <w:bottom w:val="single" w:color="auto" w:sz="8" w:space="0"/>
            </w:tcBorders>
            <w:vAlign w:val="center"/>
          </w:tcPr>
          <w:p>
            <w:pPr>
              <w:spacing w:line="240" w:lineRule="atLeast"/>
              <w:jc w:val="center"/>
              <w:rPr>
                <w:rFonts w:hint="eastAsia"/>
                <w:bCs/>
                <w:szCs w:val="21"/>
                <w:highlight w:val="none"/>
                <w:lang w:val="en-US" w:eastAsia="zh-CN"/>
              </w:rPr>
            </w:pPr>
            <w:r>
              <w:rPr>
                <w:rFonts w:hint="eastAsia"/>
                <w:bCs/>
                <w:szCs w:val="21"/>
                <w:highlight w:val="none"/>
                <w:lang w:val="en-US" w:eastAsia="zh-CN"/>
              </w:rPr>
              <w:t>厂区北敏感点Z5</w:t>
            </w:r>
          </w:p>
        </w:tc>
        <w:tc>
          <w:tcPr>
            <w:tcW w:w="2402" w:type="dxa"/>
            <w:tcBorders>
              <w:bottom w:val="single" w:color="auto" w:sz="8" w:space="0"/>
            </w:tcBorders>
            <w:vAlign w:val="center"/>
          </w:tcPr>
          <w:p>
            <w:pPr>
              <w:spacing w:line="240" w:lineRule="atLeast"/>
              <w:jc w:val="center"/>
              <w:rPr>
                <w:rFonts w:hint="eastAsia"/>
                <w:bCs/>
                <w:szCs w:val="21"/>
                <w:highlight w:val="none"/>
              </w:rPr>
            </w:pPr>
            <w:r>
              <w:rPr>
                <w:rFonts w:hint="eastAsia"/>
                <w:bCs/>
                <w:szCs w:val="21"/>
                <w:highlight w:val="none"/>
              </w:rPr>
              <w:t>交通噪声及设备噪声</w:t>
            </w:r>
          </w:p>
        </w:tc>
        <w:tc>
          <w:tcPr>
            <w:tcW w:w="2384" w:type="dxa"/>
            <w:tcBorders>
              <w:bottom w:val="single" w:color="auto" w:sz="8" w:space="0"/>
            </w:tcBorders>
            <w:vAlign w:val="center"/>
          </w:tcPr>
          <w:p>
            <w:pPr>
              <w:jc w:val="center"/>
              <w:rPr>
                <w:rFonts w:hint="eastAsia" w:eastAsia="宋体"/>
                <w:bCs/>
                <w:color w:val="000000"/>
                <w:szCs w:val="21"/>
                <w:highlight w:val="none"/>
                <w:lang w:val="en-US" w:eastAsia="zh-CN"/>
              </w:rPr>
            </w:pPr>
            <w:r>
              <w:rPr>
                <w:rFonts w:hint="eastAsia"/>
                <w:bCs/>
                <w:color w:val="000000"/>
                <w:szCs w:val="21"/>
                <w:highlight w:val="none"/>
                <w:lang w:val="en-US" w:eastAsia="zh-CN"/>
              </w:rPr>
              <w:t>57.4</w:t>
            </w:r>
          </w:p>
        </w:tc>
        <w:tc>
          <w:tcPr>
            <w:tcW w:w="2813" w:type="dxa"/>
            <w:tcBorders>
              <w:bottom w:val="single" w:color="auto" w:sz="8" w:space="0"/>
            </w:tcBorders>
            <w:vAlign w:val="center"/>
          </w:tcPr>
          <w:p>
            <w:pPr>
              <w:jc w:val="center"/>
              <w:rPr>
                <w:rFonts w:hint="eastAsia" w:eastAsia="宋体"/>
                <w:bCs/>
                <w:szCs w:val="21"/>
                <w:highlight w:val="none"/>
                <w:lang w:val="en-US" w:eastAsia="zh-CN"/>
              </w:rPr>
            </w:pPr>
            <w:r>
              <w:rPr>
                <w:rFonts w:hint="eastAsia"/>
                <w:bCs/>
                <w:szCs w:val="21"/>
                <w:highlight w:val="none"/>
                <w:lang w:val="en-US" w:eastAsia="zh-CN"/>
              </w:rPr>
              <w:t>57.6</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538" w:hRule="atLeast"/>
          <w:jc w:val="center"/>
        </w:trPr>
        <w:tc>
          <w:tcPr>
            <w:tcW w:w="2121" w:type="dxa"/>
            <w:gridSpan w:val="2"/>
            <w:tcBorders>
              <w:bottom w:val="single" w:color="auto" w:sz="8" w:space="0"/>
            </w:tcBorders>
            <w:vAlign w:val="center"/>
          </w:tcPr>
          <w:p>
            <w:pPr>
              <w:spacing w:line="240" w:lineRule="atLeast"/>
              <w:jc w:val="center"/>
              <w:rPr>
                <w:rFonts w:hint="default"/>
                <w:bCs/>
                <w:szCs w:val="21"/>
                <w:highlight w:val="none"/>
                <w:lang w:val="en-US" w:eastAsia="zh-CN"/>
              </w:rPr>
            </w:pPr>
            <w:r>
              <w:rPr>
                <w:rFonts w:hint="eastAsia"/>
                <w:bCs/>
                <w:szCs w:val="21"/>
                <w:highlight w:val="none"/>
                <w:lang w:val="en-US" w:eastAsia="zh-CN"/>
              </w:rPr>
              <w:t>风速（m/s）</w:t>
            </w:r>
          </w:p>
        </w:tc>
        <w:tc>
          <w:tcPr>
            <w:tcW w:w="7599" w:type="dxa"/>
            <w:gridSpan w:val="3"/>
            <w:tcBorders>
              <w:bottom w:val="single" w:color="auto" w:sz="8" w:space="0"/>
            </w:tcBorders>
            <w:vAlign w:val="center"/>
          </w:tcPr>
          <w:p>
            <w:pPr>
              <w:jc w:val="center"/>
              <w:rPr>
                <w:rFonts w:hint="eastAsia"/>
                <w:bCs/>
                <w:szCs w:val="21"/>
                <w:highlight w:val="none"/>
                <w:lang w:val="en-US" w:eastAsia="zh-CN"/>
              </w:rPr>
            </w:pPr>
            <w:r>
              <w:rPr>
                <w:rFonts w:hint="eastAsia"/>
                <w:bCs/>
                <w:szCs w:val="21"/>
                <w:highlight w:val="none"/>
                <w:lang w:val="en-US" w:eastAsia="zh-CN"/>
              </w:rPr>
              <w:t>1.4-1.6</w:t>
            </w:r>
          </w:p>
        </w:tc>
      </w:tr>
      <w:tr>
        <w:tblPrEx>
          <w:tblBorders>
            <w:top w:val="double" w:color="auto" w:sz="4" w:space="0"/>
            <w:left w:val="none" w:color="auto" w:sz="0" w:space="0"/>
            <w:bottom w:val="double" w:color="auto" w:sz="4"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Ex>
        <w:trPr>
          <w:trHeight w:val="544" w:hRule="atLeast"/>
          <w:jc w:val="center"/>
        </w:trPr>
        <w:tc>
          <w:tcPr>
            <w:tcW w:w="2121" w:type="dxa"/>
            <w:gridSpan w:val="2"/>
            <w:tcBorders>
              <w:right w:val="single" w:color="auto" w:sz="4" w:space="0"/>
            </w:tcBorders>
            <w:vAlign w:val="center"/>
          </w:tcPr>
          <w:p>
            <w:pPr>
              <w:spacing w:line="240" w:lineRule="atLeast"/>
              <w:jc w:val="center"/>
              <w:rPr>
                <w:bCs/>
                <w:szCs w:val="21"/>
                <w:highlight w:val="none"/>
              </w:rPr>
            </w:pPr>
            <w:r>
              <w:rPr>
                <w:bCs/>
                <w:szCs w:val="21"/>
                <w:highlight w:val="none"/>
              </w:rPr>
              <w:t>标准值</w:t>
            </w:r>
          </w:p>
        </w:tc>
        <w:tc>
          <w:tcPr>
            <w:tcW w:w="7599" w:type="dxa"/>
            <w:gridSpan w:val="3"/>
            <w:tcBorders>
              <w:left w:val="single" w:color="auto" w:sz="4" w:space="0"/>
            </w:tcBorders>
            <w:vAlign w:val="center"/>
          </w:tcPr>
          <w:p>
            <w:pPr>
              <w:spacing w:line="240" w:lineRule="atLeast"/>
              <w:jc w:val="center"/>
              <w:rPr>
                <w:rFonts w:hint="eastAsia" w:eastAsia="宋体"/>
                <w:bCs/>
                <w:szCs w:val="21"/>
                <w:highlight w:val="none"/>
                <w:lang w:val="en-US" w:eastAsia="zh-CN"/>
              </w:rPr>
            </w:pPr>
            <w:r>
              <w:rPr>
                <w:rFonts w:hint="eastAsia"/>
                <w:bCs/>
                <w:szCs w:val="21"/>
                <w:highlight w:val="none"/>
                <w:lang w:val="en-US" w:eastAsia="zh-CN"/>
              </w:rPr>
              <w:t>60</w:t>
            </w:r>
          </w:p>
        </w:tc>
      </w:tr>
    </w:tbl>
    <w:p>
      <w:pPr>
        <w:adjustRightInd w:val="0"/>
        <w:snapToGrid w:val="0"/>
        <w:spacing w:line="360" w:lineRule="auto"/>
        <w:rPr>
          <w:rFonts w:hint="eastAsia"/>
          <w:b/>
          <w:sz w:val="24"/>
          <w:szCs w:val="24"/>
          <w:highlight w:val="none"/>
          <w:lang w:val="en-US" w:eastAsia="zh-CN"/>
        </w:rPr>
      </w:pPr>
    </w:p>
    <w:p>
      <w:pPr>
        <w:adjustRightInd w:val="0"/>
        <w:snapToGrid w:val="0"/>
        <w:spacing w:line="360" w:lineRule="auto"/>
      </w:pPr>
      <w:r>
        <w:rPr>
          <w:rFonts w:hint="eastAsia"/>
          <w:b/>
          <w:sz w:val="24"/>
          <w:szCs w:val="24"/>
          <w:highlight w:val="none"/>
          <w:lang w:val="en-US" w:eastAsia="zh-CN"/>
        </w:rPr>
        <w:t>9</w:t>
      </w:r>
      <w:r>
        <w:rPr>
          <w:rFonts w:hint="eastAsia"/>
          <w:b/>
          <w:sz w:val="24"/>
          <w:szCs w:val="24"/>
          <w:highlight w:val="none"/>
        </w:rPr>
        <w:t>.3.</w:t>
      </w:r>
      <w:r>
        <w:rPr>
          <w:rFonts w:hint="eastAsia"/>
          <w:b/>
          <w:sz w:val="24"/>
          <w:szCs w:val="24"/>
          <w:highlight w:val="none"/>
          <w:lang w:val="en-US" w:eastAsia="zh-CN"/>
        </w:rPr>
        <w:t>4</w:t>
      </w:r>
      <w:r>
        <w:rPr>
          <w:rFonts w:hint="eastAsia"/>
          <w:b/>
          <w:sz w:val="24"/>
          <w:szCs w:val="24"/>
          <w:highlight w:val="none"/>
        </w:rPr>
        <w:t xml:space="preserve"> 噪声监测点位图</w:t>
      </w:r>
    </w:p>
    <w:p>
      <w:pPr>
        <w:keepNext w:val="0"/>
        <w:keepLines w:val="0"/>
        <w:widowControl/>
        <w:suppressLineNumbers w:val="0"/>
        <w:jc w:val="left"/>
      </w:pPr>
      <w:r>
        <w:rPr>
          <w:rFonts w:hint="default" w:ascii="Times New Roman" w:hAnsi="Times New Roman" w:eastAsia="仿宋" w:cs="Times New Roman"/>
          <w:sz w:val="21"/>
          <w:szCs w:val="21"/>
        </w:rPr>
        <mc:AlternateContent>
          <mc:Choice Requires="wps">
            <w:drawing>
              <wp:anchor distT="0" distB="0" distL="114300" distR="114300" simplePos="0" relativeHeight="252438528" behindDoc="0" locked="0" layoutInCell="1" allowOverlap="1">
                <wp:simplePos x="0" y="0"/>
                <wp:positionH relativeFrom="column">
                  <wp:posOffset>3592195</wp:posOffset>
                </wp:positionH>
                <wp:positionV relativeFrom="paragraph">
                  <wp:posOffset>1920875</wp:posOffset>
                </wp:positionV>
                <wp:extent cx="414655" cy="597535"/>
                <wp:effectExtent l="4445" t="4445" r="19050" b="7620"/>
                <wp:wrapNone/>
                <wp:docPr id="43" name="自选图形 55"/>
                <wp:cNvGraphicFramePr/>
                <a:graphic xmlns:a="http://schemas.openxmlformats.org/drawingml/2006/main">
                  <a:graphicData uri="http://schemas.microsoft.com/office/word/2010/wordprocessingShape">
                    <wps:wsp>
                      <wps:cNvSpPr/>
                      <wps:spPr>
                        <a:xfrm flipH="1">
                          <a:off x="0" y="0"/>
                          <a:ext cx="414655" cy="597535"/>
                        </a:xfrm>
                        <a:prstGeom prst="flowChartProcess">
                          <a:avLst/>
                        </a:prstGeom>
                        <a:solidFill>
                          <a:srgbClr val="FFFFFF">
                            <a:alpha val="0"/>
                          </a:srgbClr>
                        </a:solidFill>
                        <a:ln w="9525" cap="flat" cmpd="sng">
                          <a:solidFill>
                            <a:srgbClr val="FFFFFF"/>
                          </a:solidFill>
                          <a:prstDash val="solid"/>
                          <a:miter/>
                          <a:headEnd type="none" w="med" len="med"/>
                          <a:tailEnd type="none" w="med" len="med"/>
                        </a:ln>
                      </wps:spPr>
                      <wps:txbx>
                        <w:txbxContent>
                          <w:p>
                            <w:pPr>
                              <w:rPr>
                                <w:rFonts w:eastAsia="仿宋"/>
                                <w:sz w:val="21"/>
                                <w:szCs w:val="21"/>
                              </w:rPr>
                            </w:pPr>
                            <w:r>
                              <w:rPr>
                                <w:rFonts w:eastAsia="仿宋"/>
                                <w:sz w:val="21"/>
                                <w:szCs w:val="21"/>
                              </w:rPr>
                              <w:t>▲</w:t>
                            </w:r>
                          </w:p>
                          <w:p>
                            <w:r>
                              <w:rPr>
                                <w:rFonts w:hint="eastAsia" w:eastAsia="仿宋"/>
                                <w:sz w:val="21"/>
                                <w:szCs w:val="21"/>
                              </w:rPr>
                              <w:t>Z</w:t>
                            </w:r>
                            <w:r>
                              <w:rPr>
                                <w:rFonts w:hint="eastAsia" w:eastAsia="仿宋"/>
                                <w:sz w:val="21"/>
                                <w:szCs w:val="21"/>
                                <w:lang w:val="en-US" w:eastAsia="zh-CN"/>
                              </w:rPr>
                              <w:t>1</w:t>
                            </w:r>
                          </w:p>
                        </w:txbxContent>
                      </wps:txbx>
                      <wps:bodyPr upright="1"/>
                    </wps:wsp>
                  </a:graphicData>
                </a:graphic>
              </wp:anchor>
            </w:drawing>
          </mc:Choice>
          <mc:Fallback>
            <w:pict>
              <v:shape id="自选图形 55" o:spid="_x0000_s1026" o:spt="109" type="#_x0000_t109" style="position:absolute;left:0pt;flip:x;margin-left:282.85pt;margin-top:151.25pt;height:47.05pt;width:32.65pt;z-index:252438528;mso-width-relative:page;mso-height-relative:page;" fillcolor="#FFFFFF" filled="t" stroked="t" coordsize="21600,21600" o:gfxdata="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3hCwlNsAAAALAQAADwAAAAAAAAAB&#10;ACAAAAAiAAAAZHJzL2Rvd25yZXYueG1sUEsBAhQAFAAAAAgAh07iQJsnBNMNAgAAFQQAAA4AAAAA&#10;AAAAAQAgAAAAKgEAAGRycy9lMm9Eb2MueG1sUEsFBgAAAAAGAAYAWQEAAKkFAAAAAA==&#10;">
                <v:fill on="t" opacity="0f" focussize="0,0"/>
                <v:stroke color="#FFFFFF" joinstyle="miter"/>
                <v:imagedata o:title=""/>
                <o:lock v:ext="edit" aspectratio="f"/>
                <v:textbox>
                  <w:txbxContent>
                    <w:p>
                      <w:pPr>
                        <w:rPr>
                          <w:rFonts w:eastAsia="仿宋"/>
                          <w:sz w:val="21"/>
                          <w:szCs w:val="21"/>
                        </w:rPr>
                      </w:pPr>
                      <w:r>
                        <w:rPr>
                          <w:rFonts w:eastAsia="仿宋"/>
                          <w:sz w:val="21"/>
                          <w:szCs w:val="21"/>
                        </w:rPr>
                        <w:t>▲</w:t>
                      </w:r>
                    </w:p>
                    <w:p>
                      <w:r>
                        <w:rPr>
                          <w:rFonts w:hint="eastAsia" w:eastAsia="仿宋"/>
                          <w:sz w:val="21"/>
                          <w:szCs w:val="21"/>
                        </w:rPr>
                        <w:t>Z</w:t>
                      </w:r>
                      <w:r>
                        <w:rPr>
                          <w:rFonts w:hint="eastAsia" w:eastAsia="仿宋"/>
                          <w:sz w:val="21"/>
                          <w:szCs w:val="21"/>
                          <w:lang w:val="en-US" w:eastAsia="zh-CN"/>
                        </w:rPr>
                        <w:t>1</w:t>
                      </w:r>
                    </w:p>
                  </w:txbxContent>
                </v:textbox>
              </v:shape>
            </w:pict>
          </mc:Fallback>
        </mc:AlternateContent>
      </w:r>
      <w:r>
        <w:rPr>
          <w:rFonts w:hint="default" w:ascii="Times New Roman" w:hAnsi="Times New Roman" w:eastAsia="仿宋" w:cs="Times New Roman"/>
          <w:sz w:val="21"/>
          <w:szCs w:val="21"/>
        </w:rPr>
        <mc:AlternateContent>
          <mc:Choice Requires="wps">
            <w:drawing>
              <wp:anchor distT="0" distB="0" distL="114300" distR="114300" simplePos="0" relativeHeight="252134400" behindDoc="0" locked="0" layoutInCell="1" allowOverlap="1">
                <wp:simplePos x="0" y="0"/>
                <wp:positionH relativeFrom="column">
                  <wp:posOffset>2645410</wp:posOffset>
                </wp:positionH>
                <wp:positionV relativeFrom="paragraph">
                  <wp:posOffset>858520</wp:posOffset>
                </wp:positionV>
                <wp:extent cx="447675" cy="247015"/>
                <wp:effectExtent l="4445" t="4445" r="5080" b="15240"/>
                <wp:wrapNone/>
                <wp:docPr id="30" name="自选图形 54"/>
                <wp:cNvGraphicFramePr/>
                <a:graphic xmlns:a="http://schemas.openxmlformats.org/drawingml/2006/main">
                  <a:graphicData uri="http://schemas.microsoft.com/office/word/2010/wordprocessingShape">
                    <wps:wsp>
                      <wps:cNvSpPr/>
                      <wps:spPr>
                        <a:xfrm>
                          <a:off x="0" y="0"/>
                          <a:ext cx="447675" cy="247015"/>
                        </a:xfrm>
                        <a:prstGeom prst="flowChartProcess">
                          <a:avLst/>
                        </a:prstGeom>
                        <a:solidFill>
                          <a:srgbClr val="FFFFFF">
                            <a:alpha val="0"/>
                          </a:srgbClr>
                        </a:solidFill>
                        <a:ln w="9525" cap="flat" cmpd="sng">
                          <a:solidFill>
                            <a:srgbClr val="FFFFFF"/>
                          </a:solidFill>
                          <a:prstDash val="solid"/>
                          <a:miter/>
                          <a:headEnd type="none" w="med" len="med"/>
                          <a:tailEnd type="none" w="med" len="med"/>
                        </a:ln>
                      </wps:spPr>
                      <wps:txbx>
                        <w:txbxContent>
                          <w:p>
                            <w:r>
                              <w:rPr>
                                <w:rFonts w:hint="eastAsia" w:eastAsia="仿宋"/>
                                <w:sz w:val="21"/>
                                <w:szCs w:val="21"/>
                              </w:rPr>
                              <w:t>Z</w:t>
                            </w:r>
                            <w:r>
                              <w:rPr>
                                <w:rFonts w:hint="eastAsia" w:eastAsia="仿宋"/>
                                <w:sz w:val="21"/>
                                <w:szCs w:val="21"/>
                                <w:lang w:val="en-US" w:eastAsia="zh-CN"/>
                              </w:rPr>
                              <w:t>5</w:t>
                            </w:r>
                          </w:p>
                        </w:txbxContent>
                      </wps:txbx>
                      <wps:bodyPr upright="1"/>
                    </wps:wsp>
                  </a:graphicData>
                </a:graphic>
              </wp:anchor>
            </w:drawing>
          </mc:Choice>
          <mc:Fallback>
            <w:pict>
              <v:shape id="自选图形 54" o:spid="_x0000_s1026" o:spt="109" type="#_x0000_t109" style="position:absolute;left:0pt;margin-left:208.3pt;margin-top:67.6pt;height:19.45pt;width:35.25pt;z-index:252134400;mso-width-relative:page;mso-height-relative:page;" fillcolor="#FFFFFF" filled="t" stroked="t" coordsize="21600,21600" o:gfxdata="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549FG2gAAAAsBAAAPAAAAAAAAAAEAIAAAACIA&#10;AABkcnMvZG93bnJldi54bWxQSwECFAAUAAAACACHTuJAAxi2ygcCAAALBAAADgAAAAAAAAABACAA&#10;AAApAQAAZHJzL2Uyb0RvYy54bWxQSwUGAAAAAAYABgBZAQAAogUAAAAA&#10;">
                <v:fill on="t" opacity="0f" focussize="0,0"/>
                <v:stroke color="#FFFFFF" joinstyle="miter"/>
                <v:imagedata o:title=""/>
                <o:lock v:ext="edit" aspectratio="f"/>
                <v:textbox>
                  <w:txbxContent>
                    <w:p>
                      <w:r>
                        <w:rPr>
                          <w:rFonts w:hint="eastAsia" w:eastAsia="仿宋"/>
                          <w:sz w:val="21"/>
                          <w:szCs w:val="21"/>
                        </w:rPr>
                        <w:t>Z</w:t>
                      </w:r>
                      <w:r>
                        <w:rPr>
                          <w:rFonts w:hint="eastAsia" w:eastAsia="仿宋"/>
                          <w:sz w:val="21"/>
                          <w:szCs w:val="21"/>
                          <w:lang w:val="en-US" w:eastAsia="zh-CN"/>
                        </w:rPr>
                        <w:t>5</w:t>
                      </w:r>
                    </w:p>
                  </w:txbxContent>
                </v:textbox>
              </v:shape>
            </w:pict>
          </mc:Fallback>
        </mc:AlternateContent>
      </w:r>
      <w:r>
        <w:rPr>
          <w:sz w:val="21"/>
        </w:rPr>
        <mc:AlternateContent>
          <mc:Choice Requires="wps">
            <w:drawing>
              <wp:anchor distT="0" distB="0" distL="114300" distR="114300" simplePos="0" relativeHeight="252135424" behindDoc="0" locked="0" layoutInCell="1" allowOverlap="1">
                <wp:simplePos x="0" y="0"/>
                <wp:positionH relativeFrom="column">
                  <wp:posOffset>2581275</wp:posOffset>
                </wp:positionH>
                <wp:positionV relativeFrom="paragraph">
                  <wp:posOffset>870585</wp:posOffset>
                </wp:positionV>
                <wp:extent cx="118110" cy="122555"/>
                <wp:effectExtent l="10160" t="14605" r="24130" b="15240"/>
                <wp:wrapNone/>
                <wp:docPr id="12" name="等腰三角形 12"/>
                <wp:cNvGraphicFramePr/>
                <a:graphic xmlns:a="http://schemas.openxmlformats.org/drawingml/2006/main">
                  <a:graphicData uri="http://schemas.microsoft.com/office/word/2010/wordprocessingShape">
                    <wps:wsp>
                      <wps:cNvSpPr/>
                      <wps:spPr>
                        <a:xfrm>
                          <a:off x="4113530" y="2097405"/>
                          <a:ext cx="118110" cy="122555"/>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03.25pt;margin-top:68.55pt;height:9.65pt;width:9.3pt;z-index:252135424;v-text-anchor:middle;mso-width-relative:page;mso-height-relative:page;" filled="f" stroked="t" coordsize="21600,21600" o:gfxdata="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wpPi82AAAAAsBAAAPAAAAAAAAAAEAIAAAACIAAABkcnMvZG93bnJldi54&#10;bWxQSwECFAAUAAAACACHTuJAH0nydWwCAACXBAAADgAAAAAAAAABACAAAAAnAQAAZHJzL2Uyb0Rv&#10;Yy54bWxQSwUGAAAAAAYABgBZAQAABQYAAAAA&#10;" adj="10800">
                <v:fill on="f" focussize="0,0"/>
                <v:stroke weight="1pt" color="#000000 [3213]" miterlimit="8" joinstyle="miter"/>
                <v:imagedata o:title=""/>
                <o:lock v:ext="edit" aspectratio="f"/>
              </v:shape>
            </w:pict>
          </mc:Fallback>
        </mc:AlternateContent>
      </w:r>
      <w:r>
        <w:rPr>
          <w:rFonts w:hint="default" w:ascii="Times New Roman" w:hAnsi="Times New Roman" w:eastAsia="仿宋" w:cs="Times New Roman"/>
          <w:sz w:val="21"/>
          <w:szCs w:val="21"/>
        </w:rPr>
        <mc:AlternateContent>
          <mc:Choice Requires="wps">
            <w:drawing>
              <wp:anchor distT="0" distB="0" distL="114300" distR="114300" simplePos="0" relativeHeight="252047360" behindDoc="0" locked="0" layoutInCell="1" allowOverlap="1">
                <wp:simplePos x="0" y="0"/>
                <wp:positionH relativeFrom="column">
                  <wp:posOffset>2303780</wp:posOffset>
                </wp:positionH>
                <wp:positionV relativeFrom="paragraph">
                  <wp:posOffset>1089025</wp:posOffset>
                </wp:positionV>
                <wp:extent cx="717550" cy="247015"/>
                <wp:effectExtent l="4445" t="4445" r="20955" b="15240"/>
                <wp:wrapNone/>
                <wp:docPr id="29" name="自选图形 54"/>
                <wp:cNvGraphicFramePr/>
                <a:graphic xmlns:a="http://schemas.openxmlformats.org/drawingml/2006/main">
                  <a:graphicData uri="http://schemas.microsoft.com/office/word/2010/wordprocessingShape">
                    <wps:wsp>
                      <wps:cNvSpPr/>
                      <wps:spPr>
                        <a:xfrm>
                          <a:off x="0" y="0"/>
                          <a:ext cx="717550" cy="247015"/>
                        </a:xfrm>
                        <a:prstGeom prst="flowChartProcess">
                          <a:avLst/>
                        </a:prstGeom>
                        <a:solidFill>
                          <a:srgbClr val="FFFFFF">
                            <a:alpha val="0"/>
                          </a:srgbClr>
                        </a:solidFill>
                        <a:ln w="9525" cap="flat" cmpd="sng">
                          <a:solidFill>
                            <a:srgbClr val="FFFFFF"/>
                          </a:solidFill>
                          <a:prstDash val="solid"/>
                          <a:miter/>
                          <a:headEnd type="none" w="med" len="med"/>
                          <a:tailEnd type="none" w="med" len="med"/>
                        </a:ln>
                      </wps:spPr>
                      <wps:txbx>
                        <w:txbxContent>
                          <w:p>
                            <w:r>
                              <w:rPr>
                                <w:rFonts w:eastAsia="仿宋"/>
                                <w:sz w:val="21"/>
                                <w:szCs w:val="21"/>
                              </w:rPr>
                              <w:t>▲</w:t>
                            </w:r>
                            <w:r>
                              <w:rPr>
                                <w:rFonts w:hint="eastAsia" w:eastAsia="仿宋"/>
                                <w:sz w:val="21"/>
                                <w:szCs w:val="21"/>
                              </w:rPr>
                              <w:t>Z</w:t>
                            </w:r>
                            <w:r>
                              <w:rPr>
                                <w:rFonts w:hint="eastAsia" w:eastAsia="仿宋"/>
                                <w:sz w:val="21"/>
                                <w:szCs w:val="21"/>
                                <w:lang w:val="en-US" w:eastAsia="zh-CN"/>
                              </w:rPr>
                              <w:t>4</w:t>
                            </w:r>
                          </w:p>
                        </w:txbxContent>
                      </wps:txbx>
                      <wps:bodyPr upright="1"/>
                    </wps:wsp>
                  </a:graphicData>
                </a:graphic>
              </wp:anchor>
            </w:drawing>
          </mc:Choice>
          <mc:Fallback>
            <w:pict>
              <v:shape id="自选图形 54" o:spid="_x0000_s1026" o:spt="109" type="#_x0000_t109" style="position:absolute;left:0pt;margin-left:181.4pt;margin-top:85.75pt;height:19.45pt;width:56.5pt;z-index:252047360;mso-width-relative:page;mso-height-relative:page;" fillcolor="#FFFFFF" filled="t" stroked="t" coordsize="21600,21600" o:gfxdata="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Ji5XfZAAAACwEAAA8AAAAAAAAAAQAgAAAAIgAA&#10;AGRycy9kb3ducmV2LnhtbFBLAQIUABQAAAAIAIdO4kDCsHvTBwIAAAsEAAAOAAAAAAAAAAEAIAAA&#10;ACgBAABkcnMvZTJvRG9jLnhtbFBLBQYAAAAABgAGAFkBAAChBQAAAAA=&#10;">
                <v:fill on="t" opacity="0f" focussize="0,0"/>
                <v:stroke color="#FFFFFF" joinstyle="miter"/>
                <v:imagedata o:title=""/>
                <o:lock v:ext="edit" aspectratio="f"/>
                <v:textbox>
                  <w:txbxContent>
                    <w:p>
                      <w:r>
                        <w:rPr>
                          <w:rFonts w:eastAsia="仿宋"/>
                          <w:sz w:val="21"/>
                          <w:szCs w:val="21"/>
                        </w:rPr>
                        <w:t>▲</w:t>
                      </w:r>
                      <w:r>
                        <w:rPr>
                          <w:rFonts w:hint="eastAsia" w:eastAsia="仿宋"/>
                          <w:sz w:val="21"/>
                          <w:szCs w:val="21"/>
                        </w:rPr>
                        <w:t>Z</w:t>
                      </w:r>
                      <w:r>
                        <w:rPr>
                          <w:rFonts w:hint="eastAsia" w:eastAsia="仿宋"/>
                          <w:sz w:val="21"/>
                          <w:szCs w:val="21"/>
                          <w:lang w:val="en-US" w:eastAsia="zh-CN"/>
                        </w:rPr>
                        <w:t>4</w:t>
                      </w:r>
                    </w:p>
                  </w:txbxContent>
                </v:textbox>
              </v:shape>
            </w:pict>
          </mc:Fallback>
        </mc:AlternateContent>
      </w:r>
      <w:r>
        <w:rPr>
          <w:rFonts w:hint="default" w:ascii="Times New Roman" w:hAnsi="Times New Roman" w:eastAsia="仿宋" w:cs="Times New Roman"/>
          <w:sz w:val="21"/>
          <w:szCs w:val="21"/>
        </w:rPr>
        <mc:AlternateContent>
          <mc:Choice Requires="wps">
            <w:drawing>
              <wp:anchor distT="0" distB="0" distL="114300" distR="114300" simplePos="0" relativeHeight="251960320" behindDoc="0" locked="0" layoutInCell="1" allowOverlap="1">
                <wp:simplePos x="0" y="0"/>
                <wp:positionH relativeFrom="column">
                  <wp:posOffset>1454785</wp:posOffset>
                </wp:positionH>
                <wp:positionV relativeFrom="paragraph">
                  <wp:posOffset>2093595</wp:posOffset>
                </wp:positionV>
                <wp:extent cx="414655" cy="597535"/>
                <wp:effectExtent l="4445" t="4445" r="19050" b="7620"/>
                <wp:wrapNone/>
                <wp:docPr id="27" name="自选图形 55"/>
                <wp:cNvGraphicFramePr/>
                <a:graphic xmlns:a="http://schemas.openxmlformats.org/drawingml/2006/main">
                  <a:graphicData uri="http://schemas.microsoft.com/office/word/2010/wordprocessingShape">
                    <wps:wsp>
                      <wps:cNvSpPr/>
                      <wps:spPr>
                        <a:xfrm flipH="1">
                          <a:off x="0" y="0"/>
                          <a:ext cx="414655" cy="597535"/>
                        </a:xfrm>
                        <a:prstGeom prst="flowChartProcess">
                          <a:avLst/>
                        </a:prstGeom>
                        <a:solidFill>
                          <a:srgbClr val="FFFFFF">
                            <a:alpha val="0"/>
                          </a:srgbClr>
                        </a:solidFill>
                        <a:ln w="9525" cap="flat" cmpd="sng">
                          <a:solidFill>
                            <a:srgbClr val="FFFFFF"/>
                          </a:solidFill>
                          <a:prstDash val="solid"/>
                          <a:miter/>
                          <a:headEnd type="none" w="med" len="med"/>
                          <a:tailEnd type="none" w="med" len="med"/>
                        </a:ln>
                      </wps:spPr>
                      <wps:txbx>
                        <w:txbxContent>
                          <w:p>
                            <w:pPr>
                              <w:rPr>
                                <w:rFonts w:eastAsia="仿宋"/>
                                <w:sz w:val="21"/>
                                <w:szCs w:val="21"/>
                              </w:rPr>
                            </w:pPr>
                            <w:r>
                              <w:rPr>
                                <w:rFonts w:eastAsia="仿宋"/>
                                <w:sz w:val="21"/>
                                <w:szCs w:val="21"/>
                              </w:rPr>
                              <w:t>▲</w:t>
                            </w:r>
                          </w:p>
                          <w:p>
                            <w:r>
                              <w:rPr>
                                <w:rFonts w:hint="eastAsia" w:eastAsia="仿宋"/>
                                <w:sz w:val="21"/>
                                <w:szCs w:val="21"/>
                              </w:rPr>
                              <w:t>Z</w:t>
                            </w:r>
                            <w:r>
                              <w:rPr>
                                <w:rFonts w:hint="eastAsia" w:eastAsia="仿宋"/>
                                <w:sz w:val="21"/>
                                <w:szCs w:val="21"/>
                                <w:lang w:val="en-US" w:eastAsia="zh-CN"/>
                              </w:rPr>
                              <w:t>2</w:t>
                            </w:r>
                          </w:p>
                        </w:txbxContent>
                      </wps:txbx>
                      <wps:bodyPr upright="1"/>
                    </wps:wsp>
                  </a:graphicData>
                </a:graphic>
              </wp:anchor>
            </w:drawing>
          </mc:Choice>
          <mc:Fallback>
            <w:pict>
              <v:shape id="自选图形 55" o:spid="_x0000_s1026" o:spt="109" type="#_x0000_t109" style="position:absolute;left:0pt;flip:x;margin-left:114.55pt;margin-top:164.85pt;height:47.05pt;width:32.65pt;z-index:251960320;mso-width-relative:page;mso-height-relative:page;" fillcolor="#FFFFFF" filled="t" stroked="t" coordsize="21600,21600" o:gfxdata="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XDOFDcAAAACwEAAA8AAAAAAAAA&#10;AQAgAAAAIgAAAGRycy9kb3ducmV2LnhtbFBLAQIUABQAAAAIAIdO4kBypuhIDQIAABUEAAAOAAAA&#10;AAAAAAEAIAAAACsBAABkcnMvZTJvRG9jLnhtbFBLBQYAAAAABgAGAFkBAACqBQAAAAA=&#10;">
                <v:fill on="t" opacity="0f" focussize="0,0"/>
                <v:stroke color="#FFFFFF" joinstyle="miter"/>
                <v:imagedata o:title=""/>
                <o:lock v:ext="edit" aspectratio="f"/>
                <v:textbox>
                  <w:txbxContent>
                    <w:p>
                      <w:pPr>
                        <w:rPr>
                          <w:rFonts w:eastAsia="仿宋"/>
                          <w:sz w:val="21"/>
                          <w:szCs w:val="21"/>
                        </w:rPr>
                      </w:pPr>
                      <w:r>
                        <w:rPr>
                          <w:rFonts w:eastAsia="仿宋"/>
                          <w:sz w:val="21"/>
                          <w:szCs w:val="21"/>
                        </w:rPr>
                        <w:t>▲</w:t>
                      </w:r>
                    </w:p>
                    <w:p>
                      <w:r>
                        <w:rPr>
                          <w:rFonts w:hint="eastAsia" w:eastAsia="仿宋"/>
                          <w:sz w:val="21"/>
                          <w:szCs w:val="21"/>
                        </w:rPr>
                        <w:t>Z</w:t>
                      </w:r>
                      <w:r>
                        <w:rPr>
                          <w:rFonts w:hint="eastAsia" w:eastAsia="仿宋"/>
                          <w:sz w:val="21"/>
                          <w:szCs w:val="21"/>
                          <w:lang w:val="en-US" w:eastAsia="zh-CN"/>
                        </w:rPr>
                        <w:t>2</w:t>
                      </w:r>
                    </w:p>
                  </w:txbxContent>
                </v:textbox>
              </v:shape>
            </w:pict>
          </mc:Fallback>
        </mc:AlternateContent>
      </w:r>
      <w:r>
        <w:rPr>
          <w:rFonts w:hint="default" w:ascii="Times New Roman" w:hAnsi="Times New Roman" w:eastAsia="仿宋" w:cs="Times New Roman"/>
          <w:sz w:val="21"/>
          <w:szCs w:val="21"/>
        </w:rPr>
        <mc:AlternateContent>
          <mc:Choice Requires="wps">
            <w:drawing>
              <wp:anchor distT="0" distB="0" distL="114300" distR="114300" simplePos="0" relativeHeight="251768832" behindDoc="0" locked="0" layoutInCell="1" allowOverlap="1">
                <wp:simplePos x="0" y="0"/>
                <wp:positionH relativeFrom="column">
                  <wp:posOffset>2327910</wp:posOffset>
                </wp:positionH>
                <wp:positionV relativeFrom="paragraph">
                  <wp:posOffset>3651250</wp:posOffset>
                </wp:positionV>
                <wp:extent cx="717550" cy="247015"/>
                <wp:effectExtent l="4445" t="4445" r="20955" b="15240"/>
                <wp:wrapNone/>
                <wp:docPr id="26" name="自选图形 54"/>
                <wp:cNvGraphicFramePr/>
                <a:graphic xmlns:a="http://schemas.openxmlformats.org/drawingml/2006/main">
                  <a:graphicData uri="http://schemas.microsoft.com/office/word/2010/wordprocessingShape">
                    <wps:wsp>
                      <wps:cNvSpPr/>
                      <wps:spPr>
                        <a:xfrm>
                          <a:off x="0" y="0"/>
                          <a:ext cx="717550" cy="247015"/>
                        </a:xfrm>
                        <a:prstGeom prst="flowChartProcess">
                          <a:avLst/>
                        </a:prstGeom>
                        <a:solidFill>
                          <a:srgbClr val="FFFFFF">
                            <a:alpha val="0"/>
                          </a:srgbClr>
                        </a:solidFill>
                        <a:ln w="9525" cap="flat" cmpd="sng">
                          <a:solidFill>
                            <a:srgbClr val="FFFFFF"/>
                          </a:solidFill>
                          <a:prstDash val="solid"/>
                          <a:miter/>
                          <a:headEnd type="none" w="med" len="med"/>
                          <a:tailEnd type="none" w="med" len="med"/>
                        </a:ln>
                      </wps:spPr>
                      <wps:txbx>
                        <w:txbxContent>
                          <w:p>
                            <w:r>
                              <w:rPr>
                                <w:rFonts w:eastAsia="仿宋"/>
                                <w:sz w:val="21"/>
                                <w:szCs w:val="21"/>
                              </w:rPr>
                              <w:t>▲</w:t>
                            </w:r>
                            <w:r>
                              <w:rPr>
                                <w:rFonts w:hint="eastAsia" w:eastAsia="仿宋"/>
                                <w:sz w:val="21"/>
                                <w:szCs w:val="21"/>
                              </w:rPr>
                              <w:t>Z</w:t>
                            </w:r>
                            <w:r>
                              <w:rPr>
                                <w:rFonts w:hint="eastAsia" w:eastAsia="仿宋"/>
                                <w:sz w:val="21"/>
                                <w:szCs w:val="21"/>
                                <w:lang w:val="en-US" w:eastAsia="zh-CN"/>
                              </w:rPr>
                              <w:t>3</w:t>
                            </w:r>
                          </w:p>
                        </w:txbxContent>
                      </wps:txbx>
                      <wps:bodyPr upright="1"/>
                    </wps:wsp>
                  </a:graphicData>
                </a:graphic>
              </wp:anchor>
            </w:drawing>
          </mc:Choice>
          <mc:Fallback>
            <w:pict>
              <v:shape id="自选图形 54" o:spid="_x0000_s1026" o:spt="109" type="#_x0000_t109" style="position:absolute;left:0pt;margin-left:183.3pt;margin-top:287.5pt;height:19.45pt;width:56.5pt;z-index:251768832;mso-width-relative:page;mso-height-relative:page;" fillcolor="#FFFFFF" filled="t" stroked="t" coordsize="21600,21600" o:gfxdata="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SNgrK2gAAAAsBAAAPAAAAAAAAAAEAIAAAACIA&#10;AABkcnMvZG93bnJldi54bWxQSwECFAAUAAAACACHTuJAQBCPYgcCAAALBAAADgAAAAAAAAABACAA&#10;AAApAQAAZHJzL2Uyb0RvYy54bWxQSwUGAAAAAAYABgBZAQAAogUAAAAA&#10;">
                <v:fill on="t" opacity="0f" focussize="0,0"/>
                <v:stroke color="#FFFFFF" joinstyle="miter"/>
                <v:imagedata o:title=""/>
                <o:lock v:ext="edit" aspectratio="f"/>
                <v:textbox>
                  <w:txbxContent>
                    <w:p>
                      <w:r>
                        <w:rPr>
                          <w:rFonts w:eastAsia="仿宋"/>
                          <w:sz w:val="21"/>
                          <w:szCs w:val="21"/>
                        </w:rPr>
                        <w:t>▲</w:t>
                      </w:r>
                      <w:r>
                        <w:rPr>
                          <w:rFonts w:hint="eastAsia" w:eastAsia="仿宋"/>
                          <w:sz w:val="21"/>
                          <w:szCs w:val="21"/>
                        </w:rPr>
                        <w:t>Z</w:t>
                      </w:r>
                      <w:r>
                        <w:rPr>
                          <w:rFonts w:hint="eastAsia" w:eastAsia="仿宋"/>
                          <w:sz w:val="21"/>
                          <w:szCs w:val="21"/>
                          <w:lang w:val="en-US" w:eastAsia="zh-CN"/>
                        </w:rPr>
                        <w:t>3</w:t>
                      </w:r>
                    </w:p>
                  </w:txbxContent>
                </v:textbox>
              </v:shape>
            </w:pict>
          </mc:Fallback>
        </mc:AlternateContent>
      </w:r>
      <w:r>
        <w:rPr>
          <w:rFonts w:hint="eastAsia" w:ascii="宋体" w:hAnsi="宋体" w:cs="宋体"/>
          <w:kern w:val="0"/>
          <w:sz w:val="24"/>
          <w:szCs w:val="24"/>
          <w:lang w:val="en-US" w:eastAsia="zh-CN" w:bidi="ar"/>
        </w:rPr>
        <w:t xml:space="preserve">            </w:t>
      </w:r>
      <w:r>
        <w:rPr>
          <w:rFonts w:ascii="宋体" w:hAnsi="宋体" w:eastAsia="宋体" w:cs="宋体"/>
          <w:kern w:val="0"/>
          <w:sz w:val="24"/>
          <w:szCs w:val="24"/>
          <w:lang w:val="en-US" w:eastAsia="zh-CN" w:bidi="ar"/>
        </w:rPr>
        <w:drawing>
          <wp:inline distT="0" distB="0" distL="114300" distR="114300">
            <wp:extent cx="3761105" cy="4403090"/>
            <wp:effectExtent l="0" t="0" r="10795" b="16510"/>
            <wp:docPr id="8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 descr="IMG_256"/>
                    <pic:cNvPicPr>
                      <a:picLocks noChangeAspect="1"/>
                    </pic:cNvPicPr>
                  </pic:nvPicPr>
                  <pic:blipFill>
                    <a:blip r:embed="rId49"/>
                    <a:stretch>
                      <a:fillRect/>
                    </a:stretch>
                  </pic:blipFill>
                  <pic:spPr>
                    <a:xfrm>
                      <a:off x="0" y="0"/>
                      <a:ext cx="3761105" cy="4403090"/>
                    </a:xfrm>
                    <a:prstGeom prst="rect">
                      <a:avLst/>
                    </a:prstGeom>
                    <a:noFill/>
                    <a:ln w="9525">
                      <a:noFill/>
                    </a:ln>
                  </pic:spPr>
                </pic:pic>
              </a:graphicData>
            </a:graphic>
          </wp:inline>
        </w:drawing>
      </w:r>
    </w:p>
    <w:p>
      <w:pPr>
        <w:ind w:firstLine="420" w:firstLineChars="200"/>
        <w:jc w:val="center"/>
        <w:rPr>
          <w:highlight w:val="none"/>
        </w:rPr>
      </w:pPr>
    </w:p>
    <w:p>
      <w:pPr>
        <w:adjustRightInd w:val="0"/>
        <w:snapToGrid w:val="0"/>
        <w:spacing w:line="360" w:lineRule="auto"/>
        <w:jc w:val="center"/>
        <w:rPr>
          <w:rFonts w:hint="eastAsia"/>
          <w:sz w:val="24"/>
          <w:szCs w:val="24"/>
          <w:highlight w:val="none"/>
        </w:rPr>
      </w:pPr>
      <w:r>
        <w:rPr>
          <w:rFonts w:hint="eastAsia"/>
          <w:b/>
          <w:sz w:val="24"/>
          <w:szCs w:val="24"/>
          <w:highlight w:val="none"/>
        </w:rPr>
        <w:t>图6-2  噪声监测点位图</w:t>
      </w:r>
    </w:p>
    <w:p>
      <w:pPr>
        <w:spacing w:line="360" w:lineRule="auto"/>
        <w:ind w:firstLine="480" w:firstLineChars="200"/>
        <w:rPr>
          <w:rFonts w:hint="eastAsia"/>
          <w:sz w:val="28"/>
          <w:szCs w:val="28"/>
          <w:highlight w:val="none"/>
        </w:rPr>
      </w:pPr>
      <w:r>
        <w:rPr>
          <w:rFonts w:hint="eastAsia"/>
          <w:sz w:val="24"/>
          <w:szCs w:val="24"/>
          <w:highlight w:val="none"/>
        </w:rPr>
        <w:t>通过现场调查，厂区外50m范围内无居民区等敏感目标，验收监测期间企业夜间不生产。两天的监测结果表明，厂界昼间噪声源主要为本厂工业噪声及交通噪声，</w:t>
      </w:r>
      <w:r>
        <w:rPr>
          <w:rFonts w:hint="eastAsia"/>
          <w:color w:val="auto"/>
          <w:sz w:val="24"/>
          <w:szCs w:val="24"/>
          <w:highlight w:val="none"/>
        </w:rPr>
        <w:t>厂界昼间噪声监测值范围为</w:t>
      </w:r>
      <w:r>
        <w:rPr>
          <w:rFonts w:hint="eastAsia"/>
          <w:color w:val="auto"/>
          <w:sz w:val="24"/>
          <w:szCs w:val="24"/>
          <w:highlight w:val="none"/>
          <w:lang w:val="en-US" w:eastAsia="zh-CN"/>
        </w:rPr>
        <w:t>48.2</w:t>
      </w:r>
      <w:r>
        <w:rPr>
          <w:rFonts w:hint="eastAsia"/>
          <w:color w:val="auto"/>
          <w:sz w:val="24"/>
          <w:szCs w:val="24"/>
          <w:highlight w:val="none"/>
        </w:rPr>
        <w:t>~</w:t>
      </w:r>
      <w:r>
        <w:rPr>
          <w:rFonts w:hint="eastAsia"/>
          <w:color w:val="auto"/>
          <w:sz w:val="24"/>
          <w:szCs w:val="24"/>
          <w:highlight w:val="none"/>
          <w:lang w:val="en-US" w:eastAsia="zh-CN"/>
        </w:rPr>
        <w:t>58.4</w:t>
      </w:r>
      <w:r>
        <w:rPr>
          <w:rFonts w:hint="eastAsia"/>
          <w:color w:val="auto"/>
          <w:sz w:val="24"/>
          <w:szCs w:val="24"/>
          <w:highlight w:val="none"/>
        </w:rPr>
        <w:t>dB(A)</w:t>
      </w:r>
      <w:r>
        <w:rPr>
          <w:rFonts w:hint="eastAsia"/>
          <w:sz w:val="24"/>
          <w:szCs w:val="24"/>
          <w:highlight w:val="none"/>
        </w:rPr>
        <w:t>，噪声符合GB</w:t>
      </w:r>
      <w:r>
        <w:rPr>
          <w:rFonts w:hint="eastAsia"/>
          <w:sz w:val="24"/>
          <w:szCs w:val="24"/>
          <w:highlight w:val="none"/>
          <w:lang w:val="en-US" w:eastAsia="zh-CN"/>
        </w:rPr>
        <w:t xml:space="preserve"> </w:t>
      </w:r>
      <w:r>
        <w:rPr>
          <w:rFonts w:hint="eastAsia"/>
          <w:sz w:val="24"/>
          <w:szCs w:val="24"/>
          <w:highlight w:val="none"/>
        </w:rPr>
        <w:t>12348-2008《工业企业厂界环境噪声排放标准》2类功能区对应标准要求</w:t>
      </w:r>
      <w:r>
        <w:rPr>
          <w:rFonts w:hint="eastAsia"/>
          <w:sz w:val="28"/>
          <w:szCs w:val="28"/>
          <w:highlight w:val="none"/>
        </w:rPr>
        <w:t>。</w:t>
      </w:r>
    </w:p>
    <w:p>
      <w:pPr>
        <w:spacing w:line="360" w:lineRule="auto"/>
        <w:ind w:firstLine="480" w:firstLineChars="200"/>
        <w:rPr>
          <w:rFonts w:hint="default" w:ascii="Times New Roman" w:hAnsi="Times New Roman" w:cs="Times New Roman" w:eastAsiaTheme="minorEastAsia"/>
          <w:sz w:val="24"/>
          <w:szCs w:val="24"/>
        </w:rPr>
      </w:pPr>
    </w:p>
    <w:p>
      <w:pPr>
        <w:pStyle w:val="2"/>
        <w:numPr>
          <w:ilvl w:val="0"/>
          <w:numId w:val="0"/>
        </w:numPr>
        <w:ind w:leftChars="200"/>
      </w:pPr>
    </w:p>
    <w:p>
      <w:pPr>
        <w:pStyle w:val="2"/>
        <w:numPr>
          <w:ilvl w:val="0"/>
          <w:numId w:val="0"/>
        </w:numPr>
        <w:ind w:leftChars="200"/>
      </w:pPr>
    </w:p>
    <w:p>
      <w:pPr>
        <w:autoSpaceDE w:val="0"/>
        <w:autoSpaceDN w:val="0"/>
        <w:spacing w:line="360" w:lineRule="auto"/>
        <w:ind w:firstLine="475" w:firstLineChars="198"/>
        <w:rPr>
          <w:rFonts w:eastAsiaTheme="minorEastAsia"/>
          <w:sz w:val="24"/>
          <w:szCs w:val="24"/>
        </w:rPr>
      </w:pPr>
    </w:p>
    <w:p>
      <w:pPr>
        <w:autoSpaceDE w:val="0"/>
        <w:autoSpaceDN w:val="0"/>
        <w:spacing w:line="360" w:lineRule="auto"/>
        <w:ind w:firstLine="475" w:firstLineChars="198"/>
        <w:rPr>
          <w:rFonts w:eastAsiaTheme="minorEastAsia"/>
          <w:sz w:val="24"/>
          <w:szCs w:val="24"/>
        </w:rPr>
      </w:pPr>
    </w:p>
    <w:p>
      <w:pPr>
        <w:autoSpaceDE w:val="0"/>
        <w:autoSpaceDN w:val="0"/>
        <w:spacing w:line="360" w:lineRule="auto"/>
        <w:ind w:firstLine="475" w:firstLineChars="198"/>
        <w:rPr>
          <w:rFonts w:eastAsiaTheme="minorEastAsia"/>
          <w:sz w:val="24"/>
          <w:szCs w:val="24"/>
        </w:rPr>
      </w:pPr>
    </w:p>
    <w:p>
      <w:pPr>
        <w:pStyle w:val="2"/>
      </w:pPr>
    </w:p>
    <w:p>
      <w:pPr>
        <w:autoSpaceDE w:val="0"/>
        <w:autoSpaceDN w:val="0"/>
        <w:spacing w:line="360" w:lineRule="auto"/>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pStyle w:val="2"/>
        <w:rPr>
          <w:rFonts w:eastAsiaTheme="minorEastAsia"/>
          <w:sz w:val="24"/>
          <w:szCs w:val="24"/>
        </w:rPr>
      </w:pPr>
    </w:p>
    <w:p>
      <w:pPr>
        <w:numPr>
          <w:ilvl w:val="0"/>
          <w:numId w:val="4"/>
        </w:numPr>
        <w:jc w:val="both"/>
        <w:outlineLvl w:val="0"/>
        <w:rPr>
          <w:rFonts w:eastAsiaTheme="minorEastAsia"/>
          <w:b/>
          <w:sz w:val="24"/>
          <w:szCs w:val="24"/>
        </w:rPr>
      </w:pPr>
      <w:bookmarkStart w:id="14" w:name="_Toc20657"/>
      <w:r>
        <w:rPr>
          <w:rFonts w:eastAsiaTheme="minorEastAsia"/>
          <w:b/>
          <w:sz w:val="24"/>
          <w:szCs w:val="24"/>
        </w:rPr>
        <w:t>验收监测结论</w:t>
      </w:r>
      <w:bookmarkEnd w:id="14"/>
    </w:p>
    <w:p>
      <w:pPr>
        <w:autoSpaceDE w:val="0"/>
        <w:autoSpaceDN w:val="0"/>
        <w:spacing w:line="360" w:lineRule="auto"/>
        <w:ind w:firstLine="475" w:firstLineChars="198"/>
        <w:rPr>
          <w:rFonts w:eastAsiaTheme="minorEastAsia"/>
          <w:sz w:val="24"/>
          <w:szCs w:val="24"/>
        </w:rPr>
      </w:pPr>
    </w:p>
    <w:p>
      <w:pPr>
        <w:autoSpaceDE w:val="0"/>
        <w:autoSpaceDN w:val="0"/>
        <w:spacing w:line="360" w:lineRule="auto"/>
        <w:ind w:firstLine="475" w:firstLineChars="198"/>
        <w:rPr>
          <w:bCs/>
          <w:kern w:val="0"/>
          <w:sz w:val="24"/>
          <w:szCs w:val="24"/>
        </w:rPr>
      </w:pPr>
      <w:r>
        <w:rPr>
          <w:rFonts w:eastAsiaTheme="minorEastAsia"/>
          <w:sz w:val="24"/>
          <w:szCs w:val="24"/>
        </w:rPr>
        <w:t>验收监测期间，</w:t>
      </w:r>
      <w:r>
        <w:rPr>
          <w:rFonts w:hint="eastAsia" w:eastAsiaTheme="minorEastAsia"/>
          <w:sz w:val="24"/>
          <w:szCs w:val="24"/>
          <w:lang w:eastAsia="zh-CN"/>
        </w:rPr>
        <w:t>泰安旺达常压锅炉有限公司公司主体工程</w:t>
      </w:r>
      <w:r>
        <w:rPr>
          <w:rFonts w:eastAsiaTheme="minorEastAsia"/>
          <w:sz w:val="24"/>
          <w:szCs w:val="24"/>
        </w:rPr>
        <w:t>正常生产，</w:t>
      </w:r>
      <w:r>
        <w:rPr>
          <w:rFonts w:hint="eastAsia" w:eastAsiaTheme="minorEastAsia"/>
          <w:sz w:val="24"/>
          <w:szCs w:val="24"/>
        </w:rPr>
        <w:t>环保</w:t>
      </w:r>
      <w:r>
        <w:rPr>
          <w:rFonts w:eastAsiaTheme="minorEastAsia"/>
          <w:sz w:val="24"/>
          <w:szCs w:val="24"/>
        </w:rPr>
        <w:t>设施正常运转，</w:t>
      </w:r>
      <w:r>
        <w:rPr>
          <w:rFonts w:hint="eastAsia" w:eastAsiaTheme="minorEastAsia"/>
          <w:sz w:val="24"/>
          <w:szCs w:val="24"/>
          <w:lang w:eastAsia="zh-CN"/>
        </w:rPr>
        <w:t>实际生产负荷</w:t>
      </w:r>
      <w:r>
        <w:rPr>
          <w:rFonts w:hint="eastAsia" w:eastAsiaTheme="minorEastAsia"/>
          <w:sz w:val="24"/>
          <w:szCs w:val="24"/>
        </w:rPr>
        <w:t>大于设计负荷的75%</w:t>
      </w:r>
      <w:r>
        <w:rPr>
          <w:rFonts w:hint="eastAsia" w:eastAsiaTheme="minorEastAsia"/>
          <w:sz w:val="24"/>
          <w:szCs w:val="24"/>
          <w:lang w:eastAsia="zh-CN"/>
        </w:rPr>
        <w:t>，</w:t>
      </w:r>
      <w:r>
        <w:rPr>
          <w:bCs/>
          <w:sz w:val="24"/>
          <w:szCs w:val="24"/>
        </w:rPr>
        <w:t>符合验收监测条件的要求，</w:t>
      </w:r>
      <w:r>
        <w:rPr>
          <w:rFonts w:hint="eastAsia" w:eastAsiaTheme="minorEastAsia"/>
          <w:sz w:val="24"/>
          <w:szCs w:val="24"/>
        </w:rPr>
        <w:t>验收结果有效</w:t>
      </w:r>
      <w:r>
        <w:rPr>
          <w:rFonts w:eastAsiaTheme="minorEastAsia"/>
          <w:sz w:val="24"/>
          <w:szCs w:val="24"/>
        </w:rPr>
        <w:t>。</w:t>
      </w:r>
      <w:r>
        <w:rPr>
          <w:bCs/>
          <w:sz w:val="24"/>
          <w:szCs w:val="24"/>
        </w:rPr>
        <w:t>其验收结论如下：</w:t>
      </w:r>
    </w:p>
    <w:p>
      <w:pPr>
        <w:spacing w:beforeLines="50" w:line="360" w:lineRule="auto"/>
        <w:rPr>
          <w:rFonts w:hint="eastAsia" w:eastAsiaTheme="minorEastAsia"/>
          <w:b/>
          <w:sz w:val="24"/>
          <w:szCs w:val="24"/>
          <w:lang w:eastAsia="zh-CN"/>
        </w:rPr>
      </w:pPr>
      <w:r>
        <w:rPr>
          <w:rFonts w:hint="eastAsia" w:eastAsiaTheme="minorEastAsia"/>
          <w:b/>
          <w:sz w:val="24"/>
          <w:szCs w:val="24"/>
        </w:rPr>
        <w:t>1</w:t>
      </w:r>
      <w:r>
        <w:rPr>
          <w:rFonts w:hint="eastAsia" w:eastAsiaTheme="minorEastAsia"/>
          <w:b/>
          <w:sz w:val="24"/>
          <w:szCs w:val="24"/>
          <w:lang w:val="en-US" w:eastAsia="zh-CN"/>
        </w:rPr>
        <w:t>0</w:t>
      </w:r>
      <w:r>
        <w:rPr>
          <w:rFonts w:hint="eastAsia" w:eastAsiaTheme="minorEastAsia"/>
          <w:b/>
          <w:sz w:val="24"/>
          <w:szCs w:val="24"/>
        </w:rPr>
        <w:t>.</w:t>
      </w:r>
      <w:r>
        <w:rPr>
          <w:rFonts w:hint="eastAsia" w:eastAsiaTheme="minorEastAsia"/>
          <w:b/>
          <w:sz w:val="24"/>
          <w:szCs w:val="24"/>
          <w:lang w:val="en-US" w:eastAsia="zh-CN"/>
        </w:rPr>
        <w:t>1</w:t>
      </w:r>
      <w:r>
        <w:rPr>
          <w:rFonts w:hint="eastAsia" w:eastAsiaTheme="minorEastAsia"/>
          <w:b/>
          <w:sz w:val="24"/>
          <w:szCs w:val="24"/>
          <w:lang w:eastAsia="zh-CN"/>
        </w:rPr>
        <w:t>废气</w:t>
      </w:r>
    </w:p>
    <w:p>
      <w:pPr>
        <w:spacing w:line="360" w:lineRule="auto"/>
        <w:ind w:firstLine="480" w:firstLineChars="200"/>
        <w:rPr>
          <w:rFonts w:hint="eastAsia" w:ascii="Times New Roman" w:hAnsi="Times New Roman"/>
          <w:sz w:val="24"/>
        </w:rPr>
      </w:pPr>
      <w:r>
        <w:rPr>
          <w:rFonts w:hint="eastAsia"/>
          <w:sz w:val="24"/>
          <w:szCs w:val="24"/>
          <w:highlight w:val="none"/>
        </w:rPr>
        <w:t>根据2</w:t>
      </w:r>
      <w:r>
        <w:rPr>
          <w:rFonts w:hint="eastAsia"/>
          <w:sz w:val="24"/>
          <w:szCs w:val="24"/>
          <w:highlight w:val="none"/>
          <w:lang w:val="en-US" w:eastAsia="zh-CN"/>
        </w:rPr>
        <w:t>018</w:t>
      </w:r>
      <w:r>
        <w:rPr>
          <w:rFonts w:hint="eastAsia"/>
          <w:sz w:val="24"/>
          <w:szCs w:val="24"/>
          <w:highlight w:val="none"/>
        </w:rPr>
        <w:t>年</w:t>
      </w:r>
      <w:r>
        <w:rPr>
          <w:rFonts w:hint="eastAsia"/>
          <w:sz w:val="24"/>
          <w:szCs w:val="24"/>
          <w:highlight w:val="none"/>
          <w:lang w:val="en-US" w:eastAsia="zh-CN"/>
        </w:rPr>
        <w:t>05</w:t>
      </w:r>
      <w:r>
        <w:rPr>
          <w:rFonts w:hint="eastAsia"/>
          <w:sz w:val="24"/>
          <w:szCs w:val="24"/>
          <w:highlight w:val="none"/>
        </w:rPr>
        <w:t>月</w:t>
      </w:r>
      <w:r>
        <w:rPr>
          <w:rFonts w:hint="eastAsia"/>
          <w:sz w:val="24"/>
          <w:szCs w:val="24"/>
          <w:highlight w:val="none"/>
          <w:lang w:val="en-US" w:eastAsia="zh-CN"/>
        </w:rPr>
        <w:t>19</w:t>
      </w:r>
      <w:r>
        <w:rPr>
          <w:rFonts w:hint="eastAsia"/>
          <w:sz w:val="24"/>
          <w:szCs w:val="24"/>
          <w:highlight w:val="none"/>
        </w:rPr>
        <w:t>日和</w:t>
      </w:r>
      <w:r>
        <w:rPr>
          <w:rFonts w:hint="eastAsia"/>
          <w:sz w:val="24"/>
          <w:szCs w:val="24"/>
          <w:highlight w:val="none"/>
          <w:lang w:val="en-US" w:eastAsia="zh-CN"/>
        </w:rPr>
        <w:t>20</w:t>
      </w:r>
      <w:r>
        <w:rPr>
          <w:rFonts w:hint="eastAsia"/>
          <w:sz w:val="24"/>
          <w:szCs w:val="24"/>
          <w:highlight w:val="none"/>
        </w:rPr>
        <w:t>日监测结果，</w:t>
      </w:r>
      <w:r>
        <w:rPr>
          <w:rFonts w:hint="eastAsia"/>
          <w:color w:val="auto"/>
          <w:sz w:val="24"/>
          <w:szCs w:val="24"/>
          <w:highlight w:val="none"/>
          <w:lang w:val="en-US" w:eastAsia="zh-CN"/>
        </w:rPr>
        <w:t>颗粒物</w:t>
      </w:r>
      <w:r>
        <w:rPr>
          <w:rFonts w:hint="eastAsia"/>
          <w:sz w:val="24"/>
          <w:szCs w:val="24"/>
          <w:highlight w:val="none"/>
        </w:rPr>
        <w:t>最大浓度为</w:t>
      </w:r>
      <w:r>
        <w:rPr>
          <w:rFonts w:hint="eastAsia"/>
          <w:color w:val="auto"/>
          <w:sz w:val="24"/>
          <w:szCs w:val="24"/>
          <w:highlight w:val="none"/>
          <w:lang w:val="en-US" w:eastAsia="zh-CN"/>
        </w:rPr>
        <w:t>0.614</w:t>
      </w:r>
      <w:r>
        <w:rPr>
          <w:rFonts w:hint="eastAsia"/>
          <w:sz w:val="24"/>
          <w:szCs w:val="24"/>
          <w:highlight w:val="none"/>
        </w:rPr>
        <w:t>mg/m</w:t>
      </w:r>
      <w:r>
        <w:rPr>
          <w:rFonts w:hint="eastAsia"/>
          <w:sz w:val="24"/>
          <w:szCs w:val="24"/>
          <w:highlight w:val="none"/>
          <w:vertAlign w:val="superscript"/>
        </w:rPr>
        <w:t>3</w:t>
      </w:r>
      <w:r>
        <w:rPr>
          <w:rFonts w:hint="eastAsia"/>
          <w:sz w:val="24"/>
          <w:szCs w:val="24"/>
          <w:highlight w:val="none"/>
        </w:rPr>
        <w:t>，均满足</w:t>
      </w:r>
      <w:r>
        <w:rPr>
          <w:rFonts w:hint="eastAsia"/>
          <w:snapToGrid w:val="0"/>
          <w:kern w:val="0"/>
          <w:sz w:val="24"/>
          <w:szCs w:val="24"/>
          <w:lang w:val="en-US" w:eastAsia="zh-CN"/>
        </w:rPr>
        <w:t>GB 16297- 1996《大气污染物综合排放标准》表2新污染物大气污染物排放限值中无组织排放监控浓度限值要求。</w:t>
      </w:r>
    </w:p>
    <w:p>
      <w:pPr>
        <w:spacing w:line="360" w:lineRule="auto"/>
        <w:rPr>
          <w:rFonts w:eastAsiaTheme="minorEastAsia"/>
          <w:b/>
          <w:sz w:val="24"/>
          <w:szCs w:val="24"/>
        </w:rPr>
      </w:pPr>
      <w:r>
        <w:rPr>
          <w:rFonts w:hint="eastAsia" w:eastAsiaTheme="minorEastAsia"/>
          <w:b/>
          <w:sz w:val="24"/>
          <w:szCs w:val="24"/>
          <w:lang w:val="en-US" w:eastAsia="zh-CN"/>
        </w:rPr>
        <w:t>10.2</w:t>
      </w:r>
      <w:r>
        <w:rPr>
          <w:rFonts w:eastAsiaTheme="minorEastAsia"/>
          <w:b/>
          <w:sz w:val="24"/>
          <w:szCs w:val="24"/>
        </w:rPr>
        <w:t>废水</w:t>
      </w:r>
    </w:p>
    <w:p>
      <w:pPr>
        <w:pStyle w:val="2"/>
        <w:ind w:left="0" w:leftChars="0" w:firstLine="480" w:firstLineChars="200"/>
        <w:rPr>
          <w:sz w:val="24"/>
          <w:szCs w:val="24"/>
        </w:rPr>
      </w:pPr>
      <w:r>
        <w:rPr>
          <w:rFonts w:hint="eastAsia"/>
          <w:snapToGrid w:val="0"/>
          <w:kern w:val="0"/>
          <w:sz w:val="24"/>
          <w:szCs w:val="24"/>
          <w:lang w:eastAsia="zh-CN"/>
        </w:rPr>
        <w:t>项目无生产废水产生，生活污水经化池收集后外运沤制农肥，不外排。</w:t>
      </w:r>
    </w:p>
    <w:p>
      <w:pPr>
        <w:spacing w:line="360" w:lineRule="auto"/>
        <w:rPr>
          <w:rFonts w:eastAsiaTheme="minorEastAsia"/>
          <w:b/>
          <w:sz w:val="24"/>
          <w:szCs w:val="24"/>
        </w:rPr>
      </w:pPr>
      <w:r>
        <w:rPr>
          <w:rFonts w:hint="eastAsia" w:eastAsiaTheme="minorEastAsia"/>
          <w:b/>
          <w:sz w:val="24"/>
          <w:szCs w:val="24"/>
        </w:rPr>
        <w:t>1</w:t>
      </w:r>
      <w:r>
        <w:rPr>
          <w:rFonts w:hint="eastAsia" w:eastAsiaTheme="minorEastAsia"/>
          <w:b/>
          <w:sz w:val="24"/>
          <w:szCs w:val="24"/>
          <w:lang w:val="en-US" w:eastAsia="zh-CN"/>
        </w:rPr>
        <w:t>0</w:t>
      </w:r>
      <w:r>
        <w:rPr>
          <w:rFonts w:hint="eastAsia" w:eastAsiaTheme="minorEastAsia"/>
          <w:b/>
          <w:sz w:val="24"/>
          <w:szCs w:val="24"/>
        </w:rPr>
        <w:t>.</w:t>
      </w:r>
      <w:r>
        <w:rPr>
          <w:rFonts w:hint="eastAsia" w:eastAsiaTheme="minorEastAsia"/>
          <w:b/>
          <w:sz w:val="24"/>
          <w:szCs w:val="24"/>
          <w:lang w:val="en-US" w:eastAsia="zh-CN"/>
        </w:rPr>
        <w:t>3</w:t>
      </w:r>
      <w:r>
        <w:rPr>
          <w:rFonts w:eastAsiaTheme="minorEastAsia"/>
          <w:b/>
          <w:sz w:val="24"/>
          <w:szCs w:val="24"/>
        </w:rPr>
        <w:t>噪声</w:t>
      </w:r>
    </w:p>
    <w:p>
      <w:pPr>
        <w:pStyle w:val="2"/>
        <w:ind w:left="0" w:leftChars="0" w:firstLine="480" w:firstLineChars="200"/>
        <w:rPr>
          <w:rFonts w:hint="default" w:ascii="Times New Roman" w:hAnsi="Times New Roman" w:cs="Times New Roman"/>
          <w:color w:val="auto"/>
          <w:highlight w:val="none"/>
        </w:rPr>
      </w:pPr>
      <w:r>
        <w:rPr>
          <w:rFonts w:hint="eastAsia"/>
          <w:color w:val="auto"/>
          <w:sz w:val="24"/>
          <w:szCs w:val="24"/>
          <w:highlight w:val="none"/>
        </w:rPr>
        <w:t>两天的监测结果表</w:t>
      </w:r>
      <w:r>
        <w:rPr>
          <w:rFonts w:hint="default" w:ascii="Times New Roman" w:hAnsi="Times New Roman" w:cs="Times New Roman"/>
          <w:color w:val="auto"/>
          <w:sz w:val="24"/>
          <w:szCs w:val="24"/>
          <w:highlight w:val="none"/>
        </w:rPr>
        <w:t>明，厂界昼间噪声源主要为本厂工业噪声及交通噪声，厂界昼间噪声监测值范围为</w:t>
      </w:r>
      <w:r>
        <w:rPr>
          <w:rFonts w:hint="default" w:ascii="Times New Roman" w:hAnsi="Times New Roman" w:cs="Times New Roman"/>
          <w:color w:val="auto"/>
          <w:sz w:val="24"/>
          <w:szCs w:val="24"/>
          <w:highlight w:val="none"/>
          <w:lang w:val="en-US" w:eastAsia="zh-CN"/>
        </w:rPr>
        <w:t>48.2</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58.4</w:t>
      </w:r>
      <w:r>
        <w:rPr>
          <w:rFonts w:hint="default" w:ascii="Times New Roman" w:hAnsi="Times New Roman" w:cs="Times New Roman"/>
          <w:color w:val="auto"/>
          <w:sz w:val="24"/>
          <w:szCs w:val="24"/>
          <w:highlight w:val="none"/>
        </w:rPr>
        <w:t>dB(A)dB(A)，噪声符合GB</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12348-2008《工业企业厂界环境噪声排放标准》2类功能区对应标准要求</w:t>
      </w:r>
      <w:r>
        <w:rPr>
          <w:rFonts w:hint="default" w:ascii="Times New Roman" w:hAnsi="Times New Roman" w:cs="Times New Roman"/>
          <w:color w:val="auto"/>
          <w:sz w:val="28"/>
          <w:szCs w:val="28"/>
          <w:highlight w:val="none"/>
        </w:rPr>
        <w:t>。</w:t>
      </w:r>
    </w:p>
    <w:p>
      <w:pPr>
        <w:spacing w:line="360" w:lineRule="auto"/>
        <w:rPr>
          <w:rFonts w:eastAsiaTheme="minorEastAsia"/>
          <w:b/>
          <w:sz w:val="24"/>
          <w:szCs w:val="24"/>
        </w:rPr>
      </w:pPr>
      <w:r>
        <w:rPr>
          <w:rFonts w:hint="eastAsia" w:eastAsiaTheme="minorEastAsia"/>
          <w:b/>
          <w:sz w:val="24"/>
          <w:szCs w:val="24"/>
        </w:rPr>
        <w:t>1</w:t>
      </w:r>
      <w:r>
        <w:rPr>
          <w:rFonts w:hint="eastAsia" w:eastAsiaTheme="minorEastAsia"/>
          <w:b/>
          <w:sz w:val="24"/>
          <w:szCs w:val="24"/>
          <w:lang w:val="en-US" w:eastAsia="zh-CN"/>
        </w:rPr>
        <w:t>0</w:t>
      </w:r>
      <w:r>
        <w:rPr>
          <w:rFonts w:hint="eastAsia" w:eastAsiaTheme="minorEastAsia"/>
          <w:b/>
          <w:sz w:val="24"/>
          <w:szCs w:val="24"/>
        </w:rPr>
        <w:t>.</w:t>
      </w:r>
      <w:r>
        <w:rPr>
          <w:rFonts w:hint="eastAsia" w:eastAsiaTheme="minorEastAsia"/>
          <w:b/>
          <w:sz w:val="24"/>
          <w:szCs w:val="24"/>
          <w:lang w:val="en-US" w:eastAsia="zh-CN"/>
        </w:rPr>
        <w:t>4</w:t>
      </w:r>
      <w:r>
        <w:rPr>
          <w:rFonts w:eastAsiaTheme="minorEastAsia"/>
          <w:b/>
          <w:sz w:val="24"/>
          <w:szCs w:val="24"/>
        </w:rPr>
        <w:t>固废</w:t>
      </w:r>
    </w:p>
    <w:p>
      <w:pPr>
        <w:pStyle w:val="2"/>
        <w:numPr>
          <w:ilvl w:val="0"/>
          <w:numId w:val="0"/>
        </w:numPr>
        <w:ind w:firstLine="480" w:firstLineChars="200"/>
        <w:rPr>
          <w:rFonts w:hint="eastAsia"/>
          <w:snapToGrid w:val="0"/>
          <w:kern w:val="0"/>
          <w:sz w:val="24"/>
          <w:szCs w:val="24"/>
          <w:lang w:eastAsia="zh-CN"/>
        </w:rPr>
      </w:pPr>
      <w:r>
        <w:rPr>
          <w:rFonts w:hint="default" w:ascii="Times New Roman" w:hAnsi="Times New Roman" w:cs="Times New Roman"/>
          <w:snapToGrid w:val="0"/>
          <w:kern w:val="0"/>
          <w:sz w:val="24"/>
          <w:szCs w:val="24"/>
          <w:lang w:val="en-US" w:eastAsia="zh-CN"/>
        </w:rPr>
        <w:t>1.</w:t>
      </w:r>
      <w:r>
        <w:rPr>
          <w:rFonts w:hint="default" w:ascii="Times New Roman" w:hAnsi="Times New Roman" w:cs="Times New Roman"/>
          <w:snapToGrid w:val="0"/>
          <w:kern w:val="0"/>
          <w:sz w:val="24"/>
          <w:szCs w:val="24"/>
          <w:lang w:eastAsia="zh-CN"/>
        </w:rPr>
        <w:t>下</w:t>
      </w:r>
      <w:r>
        <w:rPr>
          <w:rFonts w:hint="eastAsia"/>
          <w:snapToGrid w:val="0"/>
          <w:kern w:val="0"/>
          <w:sz w:val="24"/>
          <w:szCs w:val="24"/>
          <w:lang w:eastAsia="zh-CN"/>
        </w:rPr>
        <w:t>脚料、废包装物：全部回收外卖；</w:t>
      </w:r>
    </w:p>
    <w:p>
      <w:pPr>
        <w:pStyle w:val="2"/>
        <w:ind w:left="0" w:leftChars="0" w:firstLine="480" w:firstLineChars="200"/>
        <w:rPr>
          <w:rFonts w:hint="default" w:ascii="Times New Roman" w:hAnsi="Times New Roman" w:cs="Times New Roman"/>
          <w:snapToGrid w:val="0"/>
          <w:color w:val="auto"/>
          <w:kern w:val="0"/>
          <w:sz w:val="24"/>
          <w:szCs w:val="24"/>
          <w:lang w:eastAsia="zh-CN"/>
        </w:rPr>
      </w:pPr>
      <w:r>
        <w:rPr>
          <w:rFonts w:hint="default" w:ascii="Times New Roman" w:hAnsi="Times New Roman" w:cs="Times New Roman"/>
          <w:snapToGrid w:val="0"/>
          <w:color w:val="auto"/>
          <w:kern w:val="0"/>
          <w:sz w:val="24"/>
          <w:szCs w:val="24"/>
          <w:lang w:val="en-US" w:eastAsia="zh-CN"/>
        </w:rPr>
        <w:t>2.</w:t>
      </w:r>
      <w:r>
        <w:rPr>
          <w:rFonts w:hint="default" w:ascii="Times New Roman" w:hAnsi="Times New Roman" w:cs="Times New Roman"/>
          <w:snapToGrid w:val="0"/>
          <w:color w:val="auto"/>
          <w:kern w:val="0"/>
          <w:sz w:val="24"/>
          <w:szCs w:val="24"/>
          <w:lang w:eastAsia="zh-CN"/>
        </w:rPr>
        <w:t>生活垃圾：圾经厂区垃圾箱收集后由环卫部门统一清运处理。</w:t>
      </w:r>
    </w:p>
    <w:p>
      <w:pPr>
        <w:spacing w:line="360" w:lineRule="auto"/>
        <w:rPr>
          <w:rFonts w:hint="default" w:ascii="Times New Roman" w:hAnsi="Times New Roman" w:cs="Times New Roman" w:eastAsiaTheme="minorEastAsia"/>
          <w:b/>
          <w:color w:val="auto"/>
          <w:sz w:val="24"/>
          <w:szCs w:val="24"/>
          <w:lang w:eastAsia="zh-CN"/>
        </w:rPr>
      </w:pPr>
      <w:r>
        <w:rPr>
          <w:rFonts w:hint="default" w:ascii="Times New Roman" w:hAnsi="Times New Roman" w:cs="Times New Roman" w:eastAsiaTheme="minorEastAsia"/>
          <w:b/>
          <w:color w:val="auto"/>
          <w:sz w:val="24"/>
          <w:szCs w:val="24"/>
        </w:rPr>
        <w:t>1</w:t>
      </w:r>
      <w:r>
        <w:rPr>
          <w:rFonts w:hint="default" w:ascii="Times New Roman" w:hAnsi="Times New Roman" w:cs="Times New Roman" w:eastAsiaTheme="minorEastAsia"/>
          <w:b/>
          <w:color w:val="auto"/>
          <w:sz w:val="24"/>
          <w:szCs w:val="24"/>
          <w:lang w:val="en-US" w:eastAsia="zh-CN"/>
        </w:rPr>
        <w:t>0</w:t>
      </w:r>
      <w:r>
        <w:rPr>
          <w:rFonts w:hint="default" w:ascii="Times New Roman" w:hAnsi="Times New Roman" w:cs="Times New Roman" w:eastAsiaTheme="minorEastAsia"/>
          <w:b/>
          <w:color w:val="auto"/>
          <w:sz w:val="24"/>
          <w:szCs w:val="24"/>
        </w:rPr>
        <w:t>.</w:t>
      </w:r>
      <w:r>
        <w:rPr>
          <w:rFonts w:hint="default" w:ascii="Times New Roman" w:hAnsi="Times New Roman" w:cs="Times New Roman" w:eastAsiaTheme="minorEastAsia"/>
          <w:b/>
          <w:color w:val="auto"/>
          <w:sz w:val="24"/>
          <w:szCs w:val="24"/>
          <w:lang w:val="en-US" w:eastAsia="zh-CN"/>
        </w:rPr>
        <w:t>5</w:t>
      </w:r>
      <w:r>
        <w:rPr>
          <w:rFonts w:hint="default" w:ascii="Times New Roman" w:hAnsi="Times New Roman" w:cs="Times New Roman" w:eastAsiaTheme="minorEastAsia"/>
          <w:b/>
          <w:color w:val="auto"/>
          <w:sz w:val="24"/>
          <w:szCs w:val="24"/>
          <w:lang w:eastAsia="zh-CN"/>
        </w:rPr>
        <w:t>卫生防护距离</w:t>
      </w:r>
    </w:p>
    <w:p>
      <w:pPr>
        <w:pStyle w:val="2"/>
        <w:ind w:left="0" w:leftChars="0" w:firstLine="480" w:firstLineChars="200"/>
        <w:rPr>
          <w:rFonts w:hint="default" w:ascii="Times New Roman" w:hAnsi="Times New Roman" w:cs="Times New Roman"/>
          <w:snapToGrid w:val="0"/>
          <w:color w:val="auto"/>
          <w:kern w:val="0"/>
          <w:sz w:val="24"/>
          <w:szCs w:val="24"/>
          <w:lang w:val="en-US" w:eastAsia="zh-CN"/>
        </w:rPr>
        <w:sectPr>
          <w:footerReference r:id="rId10" w:type="default"/>
          <w:pgSz w:w="11906" w:h="16838"/>
          <w:pgMar w:top="1440" w:right="1800" w:bottom="1440" w:left="1800" w:header="471" w:footer="992" w:gutter="0"/>
          <w:pgBorders>
            <w:top w:val="none" w:sz="0" w:space="0"/>
            <w:left w:val="none" w:sz="0" w:space="0"/>
            <w:bottom w:val="none" w:sz="0" w:space="0"/>
            <w:right w:val="none" w:sz="0" w:space="0"/>
          </w:pgBorders>
          <w:pgNumType w:fmt="decimal"/>
          <w:cols w:space="720" w:num="1"/>
          <w:docGrid w:linePitch="312" w:charSpace="0"/>
        </w:sectPr>
      </w:pPr>
      <w:r>
        <w:rPr>
          <w:rFonts w:hint="default" w:ascii="Times New Roman" w:hAnsi="Times New Roman" w:cs="Times New Roman"/>
          <w:snapToGrid w:val="0"/>
          <w:color w:val="auto"/>
          <w:kern w:val="0"/>
          <w:sz w:val="24"/>
          <w:szCs w:val="24"/>
          <w:lang w:eastAsia="zh-CN"/>
        </w:rPr>
        <w:t>报告表确定的卫生防护距离为</w:t>
      </w:r>
      <w:r>
        <w:rPr>
          <w:rFonts w:hint="default" w:ascii="Times New Roman" w:hAnsi="Times New Roman" w:cs="Times New Roman"/>
          <w:snapToGrid w:val="0"/>
          <w:color w:val="auto"/>
          <w:kern w:val="0"/>
          <w:sz w:val="24"/>
          <w:szCs w:val="24"/>
          <w:lang w:val="en-US" w:eastAsia="zh-CN"/>
        </w:rPr>
        <w:t>50m，目前该范围内务环境敏感目标。</w:t>
      </w:r>
    </w:p>
    <w:p>
      <w:pPr>
        <w:jc w:val="both"/>
        <w:outlineLvl w:val="0"/>
        <w:rPr>
          <w:rFonts w:hint="eastAsia" w:hAnsi="宋体"/>
          <w:b w:val="0"/>
          <w:bCs/>
          <w:sz w:val="24"/>
          <w:szCs w:val="24"/>
          <w:lang w:val="en-US" w:eastAsia="zh-CN"/>
        </w:rPr>
      </w:pPr>
      <w:bookmarkStart w:id="15" w:name="_Toc1622"/>
      <w:r>
        <w:rPr>
          <w:rFonts w:hint="eastAsia" w:hAnsi="宋体"/>
          <w:b w:val="0"/>
          <w:bCs/>
          <w:sz w:val="24"/>
          <w:szCs w:val="24"/>
          <w:lang w:val="en-US" w:eastAsia="zh-CN"/>
        </w:rPr>
        <w:t>附图一 项目地理位置图</w:t>
      </w:r>
      <w:bookmarkEnd w:id="15"/>
    </w:p>
    <w:p>
      <w:pPr>
        <w:pStyle w:val="2"/>
        <w:rPr>
          <w:rFonts w:hint="eastAsia" w:eastAsiaTheme="minorEastAsia"/>
          <w:b w:val="0"/>
          <w:bCs/>
          <w:sz w:val="24"/>
          <w:szCs w:val="24"/>
          <w:lang w:eastAsia="zh-CN"/>
        </w:rPr>
      </w:pPr>
      <w:r>
        <w:rPr>
          <w:rFonts w:hint="eastAsia"/>
          <w:lang w:val="en-US" w:eastAsia="zh-CN"/>
        </w:rPr>
        <w:t xml:space="preserve"> </w:t>
      </w:r>
    </w:p>
    <w:p>
      <w:pPr>
        <w:jc w:val="both"/>
        <w:outlineLvl w:val="0"/>
        <w:rPr>
          <w:rFonts w:hint="eastAsia" w:eastAsiaTheme="minorEastAsia"/>
          <w:b w:val="0"/>
          <w:bCs/>
          <w:sz w:val="24"/>
          <w:szCs w:val="24"/>
          <w:lang w:eastAsia="zh-CN"/>
        </w:rPr>
      </w:pPr>
      <w:r>
        <w:drawing>
          <wp:anchor distT="0" distB="0" distL="114300" distR="114300" simplePos="0" relativeHeight="252439552" behindDoc="0" locked="0" layoutInCell="1" allowOverlap="1">
            <wp:simplePos x="0" y="0"/>
            <wp:positionH relativeFrom="column">
              <wp:posOffset>2195195</wp:posOffset>
            </wp:positionH>
            <wp:positionV relativeFrom="paragraph">
              <wp:posOffset>-1451610</wp:posOffset>
            </wp:positionV>
            <wp:extent cx="4787900" cy="7854315"/>
            <wp:effectExtent l="0" t="0" r="13335" b="1270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0"/>
                    <a:stretch>
                      <a:fillRect/>
                    </a:stretch>
                  </pic:blipFill>
                  <pic:spPr>
                    <a:xfrm rot="5400000">
                      <a:off x="0" y="0"/>
                      <a:ext cx="4787900" cy="7854315"/>
                    </a:xfrm>
                    <a:prstGeom prst="rect">
                      <a:avLst/>
                    </a:prstGeom>
                    <a:noFill/>
                    <a:ln w="9525">
                      <a:noFill/>
                    </a:ln>
                  </pic:spPr>
                </pic:pic>
              </a:graphicData>
            </a:graphic>
          </wp:anchor>
        </w:drawing>
      </w:r>
    </w:p>
    <w:p>
      <w:pPr>
        <w:keepNext w:val="0"/>
        <w:keepLines w:val="0"/>
        <w:widowControl/>
        <w:suppressLineNumbers w:val="0"/>
        <w:jc w:val="left"/>
      </w:pPr>
      <w:r>
        <w:rPr>
          <w:rFonts w:hint="eastAsia" w:ascii="宋体" w:hAnsi="宋体" w:eastAsia="宋体" w:cs="宋体"/>
          <w:kern w:val="0"/>
          <w:sz w:val="24"/>
          <w:szCs w:val="24"/>
          <w:lang w:val="en-US" w:eastAsia="zh-CN" w:bidi="ar"/>
        </w:rPr>
        <w:t xml:space="preserve">              </w:t>
      </w:r>
    </w:p>
    <w:p>
      <w:pPr>
        <w:jc w:val="both"/>
        <w:outlineLvl w:val="0"/>
        <w:rPr>
          <w:rFonts w:hint="eastAsia" w:hAnsi="宋体"/>
          <w:b w:val="0"/>
          <w:bCs/>
          <w:sz w:val="24"/>
          <w:szCs w:val="24"/>
          <w:lang w:val="en-US" w:eastAsia="zh-CN"/>
        </w:rPr>
        <w:sectPr>
          <w:headerReference r:id="rId12" w:type="first"/>
          <w:footerReference r:id="rId14" w:type="first"/>
          <w:headerReference r:id="rId11" w:type="default"/>
          <w:footerReference r:id="rId13" w:type="default"/>
          <w:pgSz w:w="16838" w:h="11906" w:orient="landscape"/>
          <w:pgMar w:top="567" w:right="567" w:bottom="567" w:left="567" w:header="851" w:footer="992" w:gutter="0"/>
          <w:pgBorders>
            <w:top w:val="none" w:sz="0" w:space="0"/>
            <w:left w:val="none" w:sz="0" w:space="0"/>
            <w:bottom w:val="none" w:sz="0" w:space="0"/>
            <w:right w:val="none" w:sz="0" w:space="0"/>
          </w:pgBorders>
          <w:pgNumType w:fmt="decimal"/>
          <w:cols w:space="720" w:num="1"/>
          <w:titlePg/>
          <w:docGrid w:linePitch="312" w:charSpace="0"/>
        </w:sectPr>
      </w:pPr>
    </w:p>
    <w:p>
      <w:pPr>
        <w:jc w:val="both"/>
        <w:outlineLvl w:val="0"/>
        <w:rPr>
          <w:rFonts w:hint="eastAsia" w:hAnsi="宋体"/>
          <w:b w:val="0"/>
          <w:bCs/>
          <w:sz w:val="24"/>
          <w:szCs w:val="24"/>
          <w:lang w:val="en-US" w:eastAsia="zh-CN"/>
        </w:rPr>
      </w:pPr>
      <w:bookmarkStart w:id="16" w:name="_Toc16176"/>
      <w:r>
        <w:rPr>
          <w:rFonts w:hint="eastAsia" w:hAnsi="宋体"/>
          <w:b w:val="0"/>
          <w:bCs/>
          <w:sz w:val="24"/>
          <w:szCs w:val="24"/>
          <w:lang w:val="en-US" w:eastAsia="zh-CN"/>
        </w:rPr>
        <w:t>附图二 项目平面图</w:t>
      </w:r>
      <w:bookmarkEnd w:id="16"/>
    </w:p>
    <w:p>
      <w:pPr>
        <w:pStyle w:val="2"/>
        <w:rPr>
          <w:rFonts w:hint="eastAsia"/>
          <w:lang w:val="en-US" w:eastAsia="zh-CN"/>
        </w:rPr>
      </w:pPr>
      <w:r>
        <w:rPr>
          <w:rFonts w:hint="eastAsia"/>
          <w:lang w:val="en-US" w:eastAsia="zh-CN"/>
        </w:rPr>
        <w:t xml:space="preserve">          </w:t>
      </w:r>
      <w:r>
        <w:drawing>
          <wp:inline distT="0" distB="0" distL="114300" distR="114300">
            <wp:extent cx="5624830" cy="6734810"/>
            <wp:effectExtent l="0" t="0" r="13970" b="889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51"/>
                    <a:stretch>
                      <a:fillRect/>
                    </a:stretch>
                  </pic:blipFill>
                  <pic:spPr>
                    <a:xfrm>
                      <a:off x="0" y="0"/>
                      <a:ext cx="5624830" cy="6734810"/>
                    </a:xfrm>
                    <a:prstGeom prst="rect">
                      <a:avLst/>
                    </a:prstGeom>
                    <a:noFill/>
                    <a:ln w="9525">
                      <a:noFill/>
                    </a:ln>
                  </pic:spPr>
                </pic:pic>
              </a:graphicData>
            </a:graphic>
          </wp:inline>
        </w:drawing>
      </w:r>
    </w:p>
    <w:p>
      <w:pPr>
        <w:pStyle w:val="2"/>
        <w:ind w:left="0" w:leftChars="0" w:firstLine="0" w:firstLineChars="0"/>
        <w:rPr>
          <w:rFonts w:hint="eastAsia" w:eastAsiaTheme="minorEastAsia"/>
          <w:b w:val="0"/>
          <w:bCs/>
          <w:sz w:val="24"/>
          <w:szCs w:val="24"/>
          <w:lang w:eastAsia="zh-CN"/>
        </w:rPr>
        <w:sectPr>
          <w:footerReference r:id="rId16" w:type="first"/>
          <w:footerReference r:id="rId15" w:type="default"/>
          <w:pgSz w:w="11906" w:h="16838"/>
          <w:pgMar w:top="567" w:right="567" w:bottom="567" w:left="567" w:header="851" w:footer="992" w:gutter="0"/>
          <w:pgBorders>
            <w:top w:val="none" w:sz="0" w:space="0"/>
            <w:left w:val="none" w:sz="0" w:space="0"/>
            <w:bottom w:val="none" w:sz="0" w:space="0"/>
            <w:right w:val="none" w:sz="0" w:space="0"/>
          </w:pgBorders>
          <w:pgNumType w:fmt="decimal"/>
          <w:cols w:space="720" w:num="1"/>
          <w:titlePg/>
          <w:docGrid w:linePitch="312" w:charSpace="0"/>
        </w:sectPr>
      </w:pPr>
    </w:p>
    <w:p>
      <w:pPr>
        <w:jc w:val="both"/>
        <w:outlineLvl w:val="0"/>
        <w:rPr>
          <w:rFonts w:hint="eastAsia" w:hAnsi="宋体"/>
          <w:b w:val="0"/>
          <w:bCs/>
          <w:sz w:val="24"/>
          <w:szCs w:val="24"/>
          <w:lang w:val="en-US" w:eastAsia="zh-CN"/>
        </w:rPr>
      </w:pPr>
      <w:bookmarkStart w:id="17" w:name="_Toc22168"/>
      <w:r>
        <w:rPr>
          <w:rFonts w:hint="eastAsia" w:hAnsi="宋体"/>
          <w:b w:val="0"/>
          <w:bCs/>
          <w:sz w:val="24"/>
          <w:szCs w:val="24"/>
          <w:lang w:val="en-US" w:eastAsia="zh-CN"/>
        </w:rPr>
        <w:t>附件一 批复</w:t>
      </w:r>
      <w:bookmarkEnd w:id="17"/>
    </w:p>
    <w:p>
      <w:pPr>
        <w:rPr>
          <w:rFonts w:hint="eastAsia"/>
          <w:lang w:val="en-US" w:eastAsia="zh-CN"/>
        </w:rPr>
      </w:pPr>
      <w:r>
        <w:rPr>
          <w:rFonts w:hint="eastAsia"/>
          <w:lang w:val="en-US" w:eastAsia="zh-CN"/>
        </w:rPr>
        <w:drawing>
          <wp:inline distT="0" distB="0" distL="114300" distR="114300">
            <wp:extent cx="5205095" cy="7889240"/>
            <wp:effectExtent l="0" t="0" r="14605" b="16510"/>
            <wp:docPr id="34" name="图片 34" descr="1527662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527662796"/>
                    <pic:cNvPicPr>
                      <a:picLocks noChangeAspect="1"/>
                    </pic:cNvPicPr>
                  </pic:nvPicPr>
                  <pic:blipFill>
                    <a:blip r:embed="rId52"/>
                    <a:stretch>
                      <a:fillRect/>
                    </a:stretch>
                  </pic:blipFill>
                  <pic:spPr>
                    <a:xfrm>
                      <a:off x="0" y="0"/>
                      <a:ext cx="5205095" cy="7889240"/>
                    </a:xfrm>
                    <a:prstGeom prst="rect">
                      <a:avLst/>
                    </a:prstGeom>
                  </pic:spPr>
                </pic:pic>
              </a:graphicData>
            </a:graphic>
          </wp:inline>
        </w:drawing>
      </w:r>
    </w:p>
    <w:p>
      <w:pPr>
        <w:rPr>
          <w:rFonts w:hint="eastAsia" w:eastAsiaTheme="minorEastAsia"/>
          <w:b w:val="0"/>
          <w:bCs/>
          <w:sz w:val="24"/>
          <w:szCs w:val="24"/>
          <w:lang w:val="en-US" w:eastAsia="zh-CN"/>
        </w:rPr>
      </w:pPr>
    </w:p>
    <w:p>
      <w:pPr>
        <w:rPr>
          <w:rFonts w:hint="eastAsia" w:eastAsiaTheme="minorEastAsia"/>
          <w:b w:val="0"/>
          <w:bCs/>
          <w:sz w:val="24"/>
          <w:szCs w:val="24"/>
          <w:lang w:val="en-US" w:eastAsia="zh-CN"/>
        </w:rPr>
      </w:pPr>
    </w:p>
    <w:p>
      <w:pPr>
        <w:rPr>
          <w:rFonts w:hint="eastAsia" w:eastAsiaTheme="minorEastAsia"/>
          <w:b w:val="0"/>
          <w:bCs/>
          <w:sz w:val="24"/>
          <w:szCs w:val="24"/>
          <w:lang w:val="en-US" w:eastAsia="zh-CN"/>
        </w:rPr>
        <w:sectPr>
          <w:footerReference r:id="rId18" w:type="first"/>
          <w:footerReference r:id="rId17"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titlePg/>
          <w:rtlGutter w:val="0"/>
          <w:docGrid w:linePitch="312" w:charSpace="0"/>
        </w:sectPr>
      </w:pPr>
    </w:p>
    <w:p>
      <w:pPr>
        <w:jc w:val="both"/>
        <w:outlineLvl w:val="0"/>
        <w:rPr>
          <w:rFonts w:hint="eastAsia" w:hAnsi="宋体"/>
          <w:b w:val="0"/>
          <w:bCs/>
          <w:sz w:val="24"/>
          <w:szCs w:val="24"/>
          <w:lang w:val="en-US" w:eastAsia="zh-CN"/>
        </w:rPr>
      </w:pPr>
      <w:bookmarkStart w:id="18" w:name="_Toc17655"/>
      <w:r>
        <w:rPr>
          <w:rFonts w:hint="eastAsia" w:hAnsi="宋体"/>
          <w:b w:val="0"/>
          <w:bCs/>
          <w:sz w:val="24"/>
          <w:szCs w:val="24"/>
          <w:lang w:val="en-US" w:eastAsia="zh-CN"/>
        </w:rPr>
        <w:t>附件二 工况证明</w:t>
      </w:r>
      <w:bookmarkEnd w:id="18"/>
    </w:p>
    <w:p>
      <w:pPr>
        <w:pStyle w:val="2"/>
        <w:ind w:left="0" w:leftChars="0" w:firstLine="0" w:firstLineChars="0"/>
        <w:rPr>
          <w:rFonts w:hint="eastAsia" w:hAnsi="宋体"/>
          <w:b/>
          <w:sz w:val="32"/>
          <w:szCs w:val="32"/>
          <w:lang w:eastAsia="zh-CN"/>
        </w:rPr>
      </w:pPr>
      <w:r>
        <w:rPr>
          <w:rFonts w:hint="eastAsia"/>
          <w:b/>
          <w:sz w:val="32"/>
          <w:szCs w:val="32"/>
          <w:lang w:val="en-US" w:eastAsia="zh-CN"/>
        </w:rPr>
        <w:t xml:space="preserve"> </w:t>
      </w:r>
      <w:r>
        <w:rPr>
          <w:rFonts w:hint="eastAsia" w:hAnsi="宋体"/>
          <w:b/>
          <w:sz w:val="32"/>
          <w:szCs w:val="32"/>
          <w:lang w:eastAsia="zh-CN"/>
        </w:rPr>
        <w:drawing>
          <wp:inline distT="0" distB="0" distL="114300" distR="114300">
            <wp:extent cx="5086350" cy="7686040"/>
            <wp:effectExtent l="0" t="0" r="0" b="10160"/>
            <wp:docPr id="33" name="图片 33" descr="15276626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527662666(1)"/>
                    <pic:cNvPicPr>
                      <a:picLocks noChangeAspect="1"/>
                    </pic:cNvPicPr>
                  </pic:nvPicPr>
                  <pic:blipFill>
                    <a:blip r:embed="rId53"/>
                    <a:stretch>
                      <a:fillRect/>
                    </a:stretch>
                  </pic:blipFill>
                  <pic:spPr>
                    <a:xfrm>
                      <a:off x="0" y="0"/>
                      <a:ext cx="5086350" cy="7686040"/>
                    </a:xfrm>
                    <a:prstGeom prst="rect">
                      <a:avLst/>
                    </a:prstGeom>
                  </pic:spPr>
                </pic:pic>
              </a:graphicData>
            </a:graphic>
          </wp:inline>
        </w:drawing>
      </w:r>
    </w:p>
    <w:p>
      <w:pPr>
        <w:pStyle w:val="2"/>
        <w:rPr>
          <w:rFonts w:hint="eastAsia" w:hAnsi="宋体"/>
          <w:b/>
          <w:sz w:val="32"/>
          <w:szCs w:val="32"/>
          <w:lang w:eastAsia="zh-CN"/>
        </w:rPr>
      </w:pPr>
    </w:p>
    <w:p>
      <w:pPr>
        <w:pStyle w:val="2"/>
        <w:ind w:left="0" w:leftChars="0" w:firstLine="0" w:firstLineChars="0"/>
        <w:rPr>
          <w:rFonts w:hint="eastAsia" w:hAnsi="宋体"/>
          <w:b/>
          <w:sz w:val="32"/>
          <w:szCs w:val="32"/>
          <w:lang w:eastAsia="zh-CN"/>
        </w:rPr>
      </w:pPr>
    </w:p>
    <w:p>
      <w:pPr>
        <w:jc w:val="both"/>
        <w:outlineLvl w:val="0"/>
        <w:rPr>
          <w:rFonts w:hint="eastAsia" w:eastAsiaTheme="minorEastAsia"/>
          <w:b w:val="0"/>
          <w:bCs/>
          <w:sz w:val="24"/>
          <w:szCs w:val="24"/>
          <w:lang w:val="en-US" w:eastAsia="zh-CN"/>
        </w:rPr>
        <w:sectPr>
          <w:footerReference r:id="rId20" w:type="first"/>
          <w:footerReference r:id="rId19"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titlePg/>
          <w:rtlGutter w:val="0"/>
          <w:docGrid w:linePitch="312" w:charSpace="0"/>
        </w:sectPr>
      </w:pPr>
    </w:p>
    <w:p>
      <w:pPr>
        <w:jc w:val="both"/>
        <w:outlineLvl w:val="0"/>
        <w:rPr>
          <w:rFonts w:hint="eastAsia" w:eastAsiaTheme="minorEastAsia"/>
          <w:b w:val="0"/>
          <w:bCs/>
          <w:sz w:val="24"/>
          <w:szCs w:val="24"/>
          <w:lang w:val="en-US" w:eastAsia="zh-CN"/>
        </w:rPr>
      </w:pPr>
      <w:bookmarkStart w:id="19" w:name="_Toc28041"/>
      <w:r>
        <w:rPr>
          <w:rFonts w:hint="eastAsia" w:eastAsiaTheme="minorEastAsia"/>
          <w:b w:val="0"/>
          <w:bCs/>
          <w:sz w:val="24"/>
          <w:szCs w:val="24"/>
          <w:lang w:val="en-US" w:eastAsia="zh-CN"/>
        </w:rPr>
        <w:t>附件三 环境保护管理制度</w:t>
      </w:r>
      <w:bookmarkEnd w:id="19"/>
    </w:p>
    <w:p>
      <w:pPr>
        <w:pStyle w:val="2"/>
        <w:ind w:left="0" w:leftChars="0" w:firstLine="0" w:firstLineChars="0"/>
        <w:rPr>
          <w:rFonts w:hint="eastAsia"/>
          <w:lang w:val="en-US" w:eastAsia="zh-CN"/>
        </w:rPr>
      </w:pPr>
      <w:r>
        <w:drawing>
          <wp:inline distT="0" distB="0" distL="114300" distR="114300">
            <wp:extent cx="5273040" cy="7342505"/>
            <wp:effectExtent l="0" t="0" r="3810" b="10795"/>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54"/>
                    <a:stretch>
                      <a:fillRect/>
                    </a:stretch>
                  </pic:blipFill>
                  <pic:spPr>
                    <a:xfrm>
                      <a:off x="0" y="0"/>
                      <a:ext cx="5273040" cy="7342505"/>
                    </a:xfrm>
                    <a:prstGeom prst="rect">
                      <a:avLst/>
                    </a:prstGeom>
                    <a:noFill/>
                    <a:ln w="9525">
                      <a:noFill/>
                    </a:ln>
                  </pic:spPr>
                </pic:pic>
              </a:graphicData>
            </a:graphic>
          </wp:inline>
        </w:drawing>
      </w:r>
    </w:p>
    <w:p>
      <w:pPr>
        <w:adjustRightInd w:val="0"/>
        <w:snapToGrid w:val="0"/>
        <w:spacing w:line="600" w:lineRule="exact"/>
        <w:jc w:val="both"/>
        <w:rPr>
          <w:rFonts w:hint="eastAsia" w:hAnsi="宋体"/>
          <w:b/>
          <w:sz w:val="32"/>
          <w:szCs w:val="32"/>
        </w:rPr>
      </w:pPr>
    </w:p>
    <w:p>
      <w:pPr>
        <w:pStyle w:val="2"/>
        <w:rPr>
          <w:rFonts w:hint="eastAsia" w:hAnsi="宋体"/>
          <w:b/>
          <w:sz w:val="32"/>
          <w:szCs w:val="32"/>
        </w:rPr>
      </w:pPr>
    </w:p>
    <w:p>
      <w:pPr>
        <w:pStyle w:val="2"/>
        <w:rPr>
          <w:rFonts w:hint="eastAsia" w:hAnsi="宋体"/>
          <w:b/>
          <w:sz w:val="32"/>
          <w:szCs w:val="32"/>
        </w:rPr>
      </w:pPr>
    </w:p>
    <w:p>
      <w:pPr>
        <w:pStyle w:val="2"/>
        <w:ind w:left="0" w:leftChars="0" w:firstLine="0" w:firstLineChars="0"/>
        <w:sectPr>
          <w:footerReference r:id="rId22" w:type="first"/>
          <w:footerReference r:id="rId21"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titlePg/>
          <w:rtlGutter w:val="0"/>
          <w:docGrid w:linePitch="312" w:charSpace="0"/>
        </w:sectPr>
      </w:pPr>
    </w:p>
    <w:p>
      <w:pPr>
        <w:pStyle w:val="2"/>
        <w:ind w:left="0" w:leftChars="0" w:firstLine="0" w:firstLineChars="0"/>
        <w:rPr>
          <w:rFonts w:hint="eastAsia" w:hAnsi="宋体"/>
          <w:b/>
          <w:sz w:val="32"/>
          <w:szCs w:val="32"/>
        </w:rPr>
      </w:pPr>
      <w:r>
        <w:drawing>
          <wp:inline distT="0" distB="0" distL="114300" distR="114300">
            <wp:extent cx="5274945" cy="7256145"/>
            <wp:effectExtent l="0" t="0" r="1905" b="1905"/>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55"/>
                    <a:stretch>
                      <a:fillRect/>
                    </a:stretch>
                  </pic:blipFill>
                  <pic:spPr>
                    <a:xfrm>
                      <a:off x="0" y="0"/>
                      <a:ext cx="5274945" cy="7256145"/>
                    </a:xfrm>
                    <a:prstGeom prst="rect">
                      <a:avLst/>
                    </a:prstGeom>
                    <a:noFill/>
                    <a:ln w="9525">
                      <a:noFill/>
                    </a:ln>
                  </pic:spPr>
                </pic:pic>
              </a:graphicData>
            </a:graphic>
          </wp:inline>
        </w:drawing>
      </w:r>
    </w:p>
    <w:p>
      <w:pPr>
        <w:pStyle w:val="2"/>
        <w:rPr>
          <w:rFonts w:hint="eastAsia" w:hAnsi="宋体"/>
          <w:b/>
          <w:sz w:val="32"/>
          <w:szCs w:val="32"/>
        </w:rPr>
      </w:pPr>
    </w:p>
    <w:p>
      <w:pPr>
        <w:pStyle w:val="2"/>
        <w:rPr>
          <w:rFonts w:hint="eastAsia" w:hAnsi="宋体"/>
          <w:b/>
          <w:sz w:val="32"/>
          <w:szCs w:val="32"/>
        </w:rPr>
      </w:pPr>
    </w:p>
    <w:p>
      <w:pPr>
        <w:pStyle w:val="2"/>
        <w:rPr>
          <w:rFonts w:hint="eastAsia" w:hAnsi="宋体"/>
          <w:b/>
          <w:sz w:val="32"/>
          <w:szCs w:val="32"/>
        </w:rPr>
      </w:pPr>
    </w:p>
    <w:p>
      <w:pPr>
        <w:pStyle w:val="2"/>
        <w:ind w:left="0" w:leftChars="0" w:firstLine="0" w:firstLineChars="0"/>
        <w:rPr>
          <w:rFonts w:hint="eastAsia"/>
          <w:lang w:val="en-US" w:eastAsia="zh-CN"/>
        </w:rPr>
        <w:sectPr>
          <w:footerReference r:id="rId24" w:type="first"/>
          <w:footerReference r:id="rId23"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pStyle w:val="2"/>
        <w:ind w:left="0" w:leftChars="0" w:firstLine="0" w:firstLineChars="0"/>
        <w:rPr>
          <w:rFonts w:hint="eastAsia" w:hAnsi="宋体"/>
          <w:b/>
          <w:sz w:val="32"/>
          <w:szCs w:val="32"/>
        </w:rPr>
      </w:pPr>
      <w:r>
        <w:rPr>
          <w:rFonts w:hint="eastAsia"/>
          <w:lang w:val="en-US" w:eastAsia="zh-CN"/>
        </w:rPr>
        <w:t xml:space="preserve"> </w:t>
      </w:r>
      <w:r>
        <w:drawing>
          <wp:inline distT="0" distB="0" distL="114300" distR="114300">
            <wp:extent cx="5273040" cy="7332980"/>
            <wp:effectExtent l="0" t="0" r="3810" b="1270"/>
            <wp:docPr id="3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pic:cNvPicPr>
                      <a:picLocks noChangeAspect="1"/>
                    </pic:cNvPicPr>
                  </pic:nvPicPr>
                  <pic:blipFill>
                    <a:blip r:embed="rId56"/>
                    <a:stretch>
                      <a:fillRect/>
                    </a:stretch>
                  </pic:blipFill>
                  <pic:spPr>
                    <a:xfrm>
                      <a:off x="0" y="0"/>
                      <a:ext cx="5273040" cy="7332980"/>
                    </a:xfrm>
                    <a:prstGeom prst="rect">
                      <a:avLst/>
                    </a:prstGeom>
                    <a:noFill/>
                    <a:ln w="9525">
                      <a:noFill/>
                    </a:ln>
                  </pic:spPr>
                </pic:pic>
              </a:graphicData>
            </a:graphic>
          </wp:inline>
        </w:drawing>
      </w:r>
    </w:p>
    <w:p>
      <w:pPr>
        <w:pStyle w:val="2"/>
        <w:rPr>
          <w:rFonts w:hint="eastAsia" w:hAnsi="宋体"/>
          <w:b/>
          <w:sz w:val="32"/>
          <w:szCs w:val="32"/>
        </w:rPr>
      </w:pPr>
    </w:p>
    <w:p>
      <w:pPr>
        <w:pStyle w:val="2"/>
        <w:rPr>
          <w:rFonts w:hint="eastAsia" w:hAnsi="宋体"/>
          <w:b/>
          <w:sz w:val="32"/>
          <w:szCs w:val="32"/>
        </w:rPr>
      </w:pPr>
    </w:p>
    <w:p>
      <w:pPr>
        <w:pStyle w:val="2"/>
        <w:ind w:left="0" w:leftChars="0" w:firstLine="0" w:firstLineChars="0"/>
        <w:sectPr>
          <w:footerReference r:id="rId25"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pStyle w:val="2"/>
        <w:ind w:left="0" w:leftChars="0" w:firstLine="0" w:firstLineChars="0"/>
        <w:rPr>
          <w:rFonts w:hint="eastAsia" w:hAnsi="宋体"/>
          <w:b/>
          <w:sz w:val="32"/>
          <w:szCs w:val="32"/>
        </w:rPr>
      </w:pPr>
      <w:r>
        <w:drawing>
          <wp:inline distT="0" distB="0" distL="114300" distR="114300">
            <wp:extent cx="5273675" cy="7337425"/>
            <wp:effectExtent l="0" t="0" r="3175" b="15875"/>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57"/>
                    <a:stretch>
                      <a:fillRect/>
                    </a:stretch>
                  </pic:blipFill>
                  <pic:spPr>
                    <a:xfrm>
                      <a:off x="0" y="0"/>
                      <a:ext cx="5273675" cy="7337425"/>
                    </a:xfrm>
                    <a:prstGeom prst="rect">
                      <a:avLst/>
                    </a:prstGeom>
                    <a:noFill/>
                    <a:ln w="9525">
                      <a:noFill/>
                    </a:ln>
                  </pic:spPr>
                </pic:pic>
              </a:graphicData>
            </a:graphic>
          </wp:inline>
        </w:drawing>
      </w:r>
    </w:p>
    <w:p>
      <w:pPr>
        <w:pStyle w:val="2"/>
        <w:rPr>
          <w:rFonts w:hint="eastAsia" w:hAnsi="宋体"/>
          <w:b/>
          <w:sz w:val="32"/>
          <w:szCs w:val="32"/>
        </w:rPr>
      </w:pPr>
    </w:p>
    <w:p>
      <w:pPr>
        <w:pStyle w:val="2"/>
        <w:rPr>
          <w:rFonts w:hint="eastAsia" w:hAnsi="宋体"/>
          <w:b/>
          <w:sz w:val="32"/>
          <w:szCs w:val="32"/>
        </w:rPr>
      </w:pPr>
    </w:p>
    <w:p>
      <w:pPr>
        <w:pStyle w:val="2"/>
        <w:rPr>
          <w:rFonts w:hint="eastAsia" w:hAnsi="宋体"/>
          <w:b/>
          <w:sz w:val="32"/>
          <w:szCs w:val="32"/>
        </w:rPr>
      </w:pPr>
    </w:p>
    <w:p>
      <w:pPr>
        <w:pStyle w:val="2"/>
        <w:ind w:left="0" w:leftChars="0" w:firstLine="0" w:firstLineChars="0"/>
        <w:sectPr>
          <w:footerReference r:id="rId26"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pStyle w:val="2"/>
        <w:ind w:left="0" w:leftChars="0" w:firstLine="0" w:firstLineChars="0"/>
        <w:rPr>
          <w:rFonts w:hint="eastAsia" w:hAnsi="宋体"/>
          <w:b/>
          <w:sz w:val="32"/>
          <w:szCs w:val="32"/>
        </w:rPr>
      </w:pPr>
      <w:r>
        <w:drawing>
          <wp:inline distT="0" distB="0" distL="114300" distR="114300">
            <wp:extent cx="5275580" cy="7303135"/>
            <wp:effectExtent l="0" t="0" r="1270" b="12065"/>
            <wp:docPr id="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5"/>
                    <pic:cNvPicPr>
                      <a:picLocks noChangeAspect="1"/>
                    </pic:cNvPicPr>
                  </pic:nvPicPr>
                  <pic:blipFill>
                    <a:blip r:embed="rId58"/>
                    <a:stretch>
                      <a:fillRect/>
                    </a:stretch>
                  </pic:blipFill>
                  <pic:spPr>
                    <a:xfrm>
                      <a:off x="0" y="0"/>
                      <a:ext cx="5275580" cy="7303135"/>
                    </a:xfrm>
                    <a:prstGeom prst="rect">
                      <a:avLst/>
                    </a:prstGeom>
                    <a:noFill/>
                    <a:ln w="9525">
                      <a:noFill/>
                    </a:ln>
                  </pic:spPr>
                </pic:pic>
              </a:graphicData>
            </a:graphic>
          </wp:inline>
        </w:drawing>
      </w:r>
    </w:p>
    <w:p>
      <w:pPr>
        <w:pStyle w:val="2"/>
        <w:rPr>
          <w:rFonts w:hint="eastAsia" w:hAnsi="宋体"/>
          <w:b/>
          <w:sz w:val="32"/>
          <w:szCs w:val="32"/>
        </w:rPr>
      </w:pPr>
    </w:p>
    <w:p>
      <w:pPr>
        <w:pStyle w:val="2"/>
        <w:rPr>
          <w:rFonts w:hint="eastAsia" w:hAnsi="宋体"/>
          <w:b/>
          <w:sz w:val="32"/>
          <w:szCs w:val="32"/>
        </w:rPr>
      </w:pPr>
    </w:p>
    <w:p>
      <w:pPr>
        <w:pStyle w:val="2"/>
        <w:ind w:left="0" w:leftChars="0" w:firstLine="0" w:firstLineChars="0"/>
        <w:rPr>
          <w:rFonts w:hint="eastAsia" w:hAnsi="宋体"/>
          <w:b/>
          <w:sz w:val="32"/>
          <w:szCs w:val="32"/>
        </w:rPr>
      </w:pPr>
    </w:p>
    <w:p>
      <w:pPr>
        <w:pStyle w:val="2"/>
        <w:sectPr>
          <w:footerReference r:id="rId27"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jc w:val="both"/>
        <w:outlineLvl w:val="0"/>
        <w:rPr>
          <w:rFonts w:hint="eastAsia" w:eastAsiaTheme="minorEastAsia"/>
          <w:b w:val="0"/>
          <w:bCs/>
          <w:sz w:val="24"/>
          <w:szCs w:val="24"/>
          <w:lang w:val="en-US" w:eastAsia="zh-CN"/>
        </w:rPr>
      </w:pPr>
      <w:bookmarkStart w:id="20" w:name="_Toc9332"/>
      <w:r>
        <w:rPr>
          <w:rFonts w:hint="eastAsia" w:eastAsiaTheme="minorEastAsia"/>
          <w:b w:val="0"/>
          <w:bCs/>
          <w:sz w:val="24"/>
          <w:szCs w:val="24"/>
          <w:lang w:val="en-US" w:eastAsia="zh-CN"/>
        </w:rPr>
        <w:t>附件四 生活垃圾清运协议</w:t>
      </w:r>
      <w:bookmarkEnd w:id="20"/>
    </w:p>
    <w:p>
      <w:pPr>
        <w:pStyle w:val="2"/>
        <w:ind w:left="0" w:leftChars="0" w:firstLine="0" w:firstLineChars="0"/>
        <w:rPr>
          <w:rFonts w:hint="eastAsia" w:cs="Times New Roman"/>
          <w:kern w:val="2"/>
          <w:sz w:val="24"/>
          <w:szCs w:val="20"/>
          <w:lang w:val="en-US" w:eastAsia="zh-CN" w:bidi="ar-SA"/>
        </w:rPr>
      </w:pPr>
      <w:r>
        <w:rPr>
          <w:rFonts w:hint="eastAsia" w:cs="Times New Roman"/>
          <w:kern w:val="2"/>
          <w:sz w:val="24"/>
          <w:szCs w:val="20"/>
          <w:lang w:val="en-US" w:eastAsia="zh-CN" w:bidi="ar-SA"/>
        </w:rPr>
        <w:t xml:space="preserve">  </w:t>
      </w:r>
      <w:r>
        <w:drawing>
          <wp:inline distT="0" distB="0" distL="114300" distR="114300">
            <wp:extent cx="5273040" cy="7376160"/>
            <wp:effectExtent l="0" t="0" r="3810" b="1524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59"/>
                    <a:stretch>
                      <a:fillRect/>
                    </a:stretch>
                  </pic:blipFill>
                  <pic:spPr>
                    <a:xfrm>
                      <a:off x="0" y="0"/>
                      <a:ext cx="5273040" cy="7376160"/>
                    </a:xfrm>
                    <a:prstGeom prst="rect">
                      <a:avLst/>
                    </a:prstGeom>
                    <a:noFill/>
                    <a:ln w="9525">
                      <a:noFill/>
                    </a:ln>
                  </pic:spPr>
                </pic:pic>
              </a:graphicData>
            </a:graphic>
          </wp:inline>
        </w:drawing>
      </w: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pPr>
    </w:p>
    <w:p>
      <w:pPr>
        <w:jc w:val="both"/>
        <w:outlineLvl w:val="0"/>
        <w:rPr>
          <w:rFonts w:hint="eastAsia" w:eastAsiaTheme="minorEastAsia"/>
          <w:b w:val="0"/>
          <w:bCs/>
          <w:sz w:val="24"/>
          <w:szCs w:val="24"/>
          <w:lang w:val="en-US" w:eastAsia="zh-CN"/>
        </w:rPr>
        <w:sectPr>
          <w:footerReference r:id="rId29" w:type="first"/>
          <w:footerReference r:id="rId28"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jc w:val="both"/>
        <w:outlineLvl w:val="0"/>
        <w:rPr>
          <w:rFonts w:hint="eastAsia" w:cs="Times New Roman"/>
          <w:kern w:val="2"/>
          <w:sz w:val="24"/>
          <w:szCs w:val="20"/>
          <w:lang w:val="en-US" w:eastAsia="zh-CN" w:bidi="ar-SA"/>
        </w:rPr>
      </w:pPr>
      <w:bookmarkStart w:id="21" w:name="_Toc2747"/>
      <w:r>
        <w:rPr>
          <w:rFonts w:hint="eastAsia" w:eastAsiaTheme="minorEastAsia"/>
          <w:b w:val="0"/>
          <w:bCs/>
          <w:sz w:val="24"/>
          <w:szCs w:val="24"/>
          <w:lang w:val="en-US" w:eastAsia="zh-CN"/>
        </w:rPr>
        <w:t xml:space="preserve">附件五 </w:t>
      </w:r>
      <w:r>
        <w:rPr>
          <w:rFonts w:hint="eastAsia" w:cs="Times New Roman"/>
          <w:kern w:val="2"/>
          <w:sz w:val="24"/>
          <w:szCs w:val="20"/>
          <w:lang w:val="en-US" w:eastAsia="zh-CN" w:bidi="ar-SA"/>
        </w:rPr>
        <w:t>防渗证明</w:t>
      </w:r>
      <w:bookmarkEnd w:id="21"/>
    </w:p>
    <w:p>
      <w:pPr>
        <w:pStyle w:val="2"/>
        <w:rPr>
          <w:rFonts w:hint="eastAsia"/>
          <w:lang w:val="en-US" w:eastAsia="zh-CN"/>
        </w:rPr>
      </w:pPr>
    </w:p>
    <w:p>
      <w:pPr>
        <w:pStyle w:val="2"/>
        <w:ind w:left="0" w:leftChars="0" w:firstLine="0" w:firstLineChars="0"/>
        <w:rPr>
          <w:rFonts w:hint="eastAsia" w:cs="Times New Roman"/>
          <w:kern w:val="2"/>
          <w:sz w:val="24"/>
          <w:szCs w:val="20"/>
          <w:lang w:val="en-US" w:eastAsia="zh-CN" w:bidi="ar-SA"/>
        </w:rPr>
      </w:pPr>
      <w:r>
        <w:rPr>
          <w:rFonts w:hint="eastAsia"/>
          <w:lang w:val="en-US" w:eastAsia="zh-CN"/>
        </w:rPr>
        <w:t xml:space="preserve">    </w:t>
      </w:r>
      <w:r>
        <w:drawing>
          <wp:inline distT="0" distB="0" distL="114300" distR="114300">
            <wp:extent cx="4803775" cy="6866255"/>
            <wp:effectExtent l="0" t="0" r="15875" b="10795"/>
            <wp:docPr id="4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6"/>
                    <pic:cNvPicPr>
                      <a:picLocks noChangeAspect="1"/>
                    </pic:cNvPicPr>
                  </pic:nvPicPr>
                  <pic:blipFill>
                    <a:blip r:embed="rId60"/>
                    <a:stretch>
                      <a:fillRect/>
                    </a:stretch>
                  </pic:blipFill>
                  <pic:spPr>
                    <a:xfrm>
                      <a:off x="0" y="0"/>
                      <a:ext cx="4803775" cy="6866255"/>
                    </a:xfrm>
                    <a:prstGeom prst="rect">
                      <a:avLst/>
                    </a:prstGeom>
                    <a:noFill/>
                    <a:ln w="9525">
                      <a:noFill/>
                    </a:ln>
                  </pic:spPr>
                </pic:pic>
              </a:graphicData>
            </a:graphic>
          </wp:inline>
        </w:drawing>
      </w: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sectPr>
          <w:footerReference r:id="rId30"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jc w:val="both"/>
        <w:outlineLvl w:val="0"/>
        <w:rPr>
          <w:rFonts w:hint="eastAsia" w:ascii="宋体" w:hAnsi="宋体" w:eastAsia="宋体" w:cs="宋体"/>
          <w:b w:val="0"/>
          <w:bCs/>
          <w:sz w:val="24"/>
          <w:szCs w:val="24"/>
          <w:lang w:val="en-US" w:eastAsia="zh-CN"/>
        </w:rPr>
      </w:pPr>
      <w:bookmarkStart w:id="22" w:name="_Toc8189"/>
      <w:r>
        <w:rPr>
          <w:rFonts w:hint="eastAsia" w:ascii="宋体" w:hAnsi="宋体" w:eastAsia="宋体" w:cs="宋体"/>
          <w:b w:val="0"/>
          <w:bCs/>
          <w:sz w:val="24"/>
          <w:szCs w:val="24"/>
          <w:lang w:val="en-US" w:eastAsia="zh-CN"/>
        </w:rPr>
        <w:t>附件</w:t>
      </w:r>
      <w:r>
        <w:rPr>
          <w:rFonts w:hint="eastAsia" w:ascii="宋体" w:hAnsi="宋体" w:cs="宋体"/>
          <w:b w:val="0"/>
          <w:bCs/>
          <w:sz w:val="24"/>
          <w:szCs w:val="24"/>
          <w:lang w:val="en-US" w:eastAsia="zh-CN"/>
        </w:rPr>
        <w:t>六</w:t>
      </w:r>
      <w:r>
        <w:rPr>
          <w:rFonts w:hint="eastAsia" w:ascii="宋体" w:hAnsi="宋体" w:eastAsia="宋体" w:cs="宋体"/>
          <w:b w:val="0"/>
          <w:bCs/>
          <w:sz w:val="24"/>
          <w:szCs w:val="24"/>
          <w:lang w:val="en-US" w:eastAsia="zh-CN"/>
        </w:rPr>
        <w:t xml:space="preserve"> 土地证明或厂房租赁合同</w:t>
      </w:r>
      <w:bookmarkEnd w:id="22"/>
    </w:p>
    <w:p>
      <w:pPr>
        <w:jc w:val="both"/>
        <w:outlineLvl w:val="0"/>
        <w:rPr>
          <w:rFonts w:hint="eastAsia" w:eastAsiaTheme="minorEastAsia"/>
          <w:b w:val="0"/>
          <w:bCs/>
          <w:sz w:val="24"/>
          <w:szCs w:val="24"/>
          <w:lang w:val="en-US" w:eastAsia="zh-CN"/>
        </w:rPr>
      </w:pPr>
    </w:p>
    <w:p>
      <w:pPr>
        <w:pStyle w:val="2"/>
        <w:ind w:left="0" w:leftChars="0" w:firstLine="0" w:firstLineChars="0"/>
        <w:rPr>
          <w:rFonts w:hint="eastAsia" w:cs="Times New Roman"/>
          <w:kern w:val="2"/>
          <w:sz w:val="24"/>
          <w:szCs w:val="20"/>
          <w:lang w:val="en-US" w:eastAsia="zh-CN" w:bidi="ar-SA"/>
        </w:rPr>
      </w:pPr>
      <w:r>
        <w:rPr>
          <w:rFonts w:hint="eastAsia" w:cs="Times New Roman"/>
          <w:kern w:val="2"/>
          <w:sz w:val="24"/>
          <w:szCs w:val="20"/>
          <w:lang w:val="en-US" w:eastAsia="zh-CN" w:bidi="ar-SA"/>
        </w:rPr>
        <w:drawing>
          <wp:inline distT="0" distB="0" distL="114300" distR="114300">
            <wp:extent cx="5770245" cy="7797800"/>
            <wp:effectExtent l="0" t="0" r="1905" b="12700"/>
            <wp:docPr id="35" name="图片 35" descr="15276629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527662902(1)"/>
                    <pic:cNvPicPr>
                      <a:picLocks noChangeAspect="1"/>
                    </pic:cNvPicPr>
                  </pic:nvPicPr>
                  <pic:blipFill>
                    <a:blip r:embed="rId61"/>
                    <a:stretch>
                      <a:fillRect/>
                    </a:stretch>
                  </pic:blipFill>
                  <pic:spPr>
                    <a:xfrm>
                      <a:off x="0" y="0"/>
                      <a:ext cx="5770245" cy="7797800"/>
                    </a:xfrm>
                    <a:prstGeom prst="rect">
                      <a:avLst/>
                    </a:prstGeom>
                  </pic:spPr>
                </pic:pic>
              </a:graphicData>
            </a:graphic>
          </wp:inline>
        </w:drawing>
      </w:r>
      <w:r>
        <w:rPr>
          <w:rFonts w:hint="eastAsia" w:cs="Times New Roman"/>
          <w:kern w:val="2"/>
          <w:sz w:val="24"/>
          <w:szCs w:val="20"/>
          <w:lang w:val="en-US" w:eastAsia="zh-CN" w:bidi="ar-SA"/>
        </w:rPr>
        <w:t>=</w:t>
      </w:r>
    </w:p>
    <w:p>
      <w:pPr>
        <w:pStyle w:val="2"/>
        <w:ind w:left="0" w:leftChars="0" w:firstLine="0" w:firstLineChars="0"/>
        <w:rPr>
          <w:rFonts w:hint="eastAsia" w:cs="Times New Roman"/>
          <w:kern w:val="2"/>
          <w:sz w:val="24"/>
          <w:szCs w:val="20"/>
          <w:lang w:val="en-US" w:eastAsia="zh-CN" w:bidi="ar-SA"/>
        </w:rPr>
        <w:sectPr>
          <w:footerReference r:id="rId31"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pStyle w:val="2"/>
        <w:ind w:left="0" w:leftChars="0" w:firstLine="0" w:firstLineChars="0"/>
        <w:rPr>
          <w:rFonts w:hint="eastAsia" w:cs="Times New Roman"/>
          <w:kern w:val="2"/>
          <w:sz w:val="24"/>
          <w:szCs w:val="20"/>
          <w:lang w:val="en-US" w:eastAsia="zh-CN" w:bidi="ar-SA"/>
        </w:rPr>
      </w:pPr>
      <w:r>
        <w:rPr>
          <w:rFonts w:hint="eastAsia" w:cs="Times New Roman"/>
          <w:kern w:val="2"/>
          <w:sz w:val="24"/>
          <w:szCs w:val="20"/>
          <w:lang w:val="en-US" w:eastAsia="zh-CN" w:bidi="ar-SA"/>
        </w:rPr>
        <w:t xml:space="preserve">          </w:t>
      </w:r>
      <w:r>
        <w:rPr>
          <w:rFonts w:hint="eastAsia" w:cs="Times New Roman"/>
          <w:kern w:val="2"/>
          <w:sz w:val="24"/>
          <w:szCs w:val="20"/>
          <w:lang w:val="en-US" w:eastAsia="zh-CN" w:bidi="ar-SA"/>
        </w:rPr>
        <w:drawing>
          <wp:inline distT="0" distB="0" distL="114300" distR="114300">
            <wp:extent cx="5308600" cy="7173595"/>
            <wp:effectExtent l="0" t="0" r="6350" b="8255"/>
            <wp:docPr id="36" name="图片 36" descr="15276630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527663040(1)"/>
                    <pic:cNvPicPr>
                      <a:picLocks noChangeAspect="1"/>
                    </pic:cNvPicPr>
                  </pic:nvPicPr>
                  <pic:blipFill>
                    <a:blip r:embed="rId62"/>
                    <a:stretch>
                      <a:fillRect/>
                    </a:stretch>
                  </pic:blipFill>
                  <pic:spPr>
                    <a:xfrm>
                      <a:off x="0" y="0"/>
                      <a:ext cx="5308600" cy="7173595"/>
                    </a:xfrm>
                    <a:prstGeom prst="rect">
                      <a:avLst/>
                    </a:prstGeom>
                  </pic:spPr>
                </pic:pic>
              </a:graphicData>
            </a:graphic>
          </wp:inline>
        </w:drawing>
      </w: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sectPr>
          <w:footerReference r:id="rId32"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jc w:val="both"/>
        <w:outlineLvl w:val="0"/>
        <w:rPr>
          <w:rFonts w:hint="eastAsia" w:ascii="宋体" w:hAnsi="宋体" w:eastAsia="宋体" w:cs="宋体"/>
          <w:b w:val="0"/>
          <w:bCs/>
          <w:sz w:val="24"/>
          <w:szCs w:val="24"/>
          <w:lang w:val="en-US" w:eastAsia="zh-CN"/>
        </w:rPr>
      </w:pPr>
      <w:bookmarkStart w:id="23" w:name="_Toc3173"/>
      <w:r>
        <w:rPr>
          <w:rFonts w:hint="eastAsia" w:ascii="宋体" w:hAnsi="宋体" w:eastAsia="宋体" w:cs="宋体"/>
          <w:b w:val="0"/>
          <w:bCs/>
          <w:sz w:val="24"/>
          <w:szCs w:val="24"/>
          <w:lang w:val="en-US" w:eastAsia="zh-CN"/>
        </w:rPr>
        <w:t>附件</w:t>
      </w:r>
      <w:r>
        <w:rPr>
          <w:rFonts w:hint="eastAsia" w:ascii="宋体" w:hAnsi="宋体" w:cs="宋体"/>
          <w:b w:val="0"/>
          <w:bCs/>
          <w:sz w:val="24"/>
          <w:szCs w:val="24"/>
          <w:lang w:val="en-US" w:eastAsia="zh-CN"/>
        </w:rPr>
        <w:t>七</w:t>
      </w:r>
      <w:r>
        <w:rPr>
          <w:rFonts w:hint="eastAsia" w:ascii="宋体" w:hAnsi="宋体" w:eastAsia="宋体" w:cs="宋体"/>
          <w:b w:val="0"/>
          <w:bCs/>
          <w:sz w:val="24"/>
          <w:szCs w:val="24"/>
          <w:lang w:val="en-US" w:eastAsia="zh-CN"/>
        </w:rPr>
        <w:t xml:space="preserve"> 委托函</w:t>
      </w:r>
      <w:bookmarkEnd w:id="23"/>
    </w:p>
    <w:p>
      <w:pPr>
        <w:pStyle w:val="2"/>
        <w:rPr>
          <w:rFonts w:hint="eastAsia"/>
          <w:lang w:val="en-US" w:eastAsia="zh-CN"/>
        </w:rPr>
      </w:pPr>
    </w:p>
    <w:p>
      <w:pPr>
        <w:pStyle w:val="2"/>
        <w:ind w:left="0" w:leftChars="0" w:firstLine="0" w:firstLineChars="0"/>
        <w:rPr>
          <w:rFonts w:hint="eastAsia" w:cs="Times New Roman"/>
          <w:kern w:val="2"/>
          <w:sz w:val="24"/>
          <w:szCs w:val="20"/>
          <w:lang w:val="en-US" w:eastAsia="zh-CN" w:bidi="ar-SA"/>
        </w:rPr>
      </w:pPr>
      <w:r>
        <w:rPr>
          <w:rFonts w:hint="eastAsia" w:eastAsiaTheme="minorEastAsia"/>
          <w:b w:val="0"/>
          <w:bCs/>
          <w:sz w:val="24"/>
          <w:szCs w:val="24"/>
          <w:lang w:val="en-US" w:eastAsia="zh-CN"/>
        </w:rPr>
        <w:drawing>
          <wp:inline distT="0" distB="0" distL="114300" distR="114300">
            <wp:extent cx="5343525" cy="7463155"/>
            <wp:effectExtent l="0" t="0" r="9525" b="4445"/>
            <wp:docPr id="37" name="图片 37" descr="527366100389046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527366100389046435"/>
                    <pic:cNvPicPr>
                      <a:picLocks noChangeAspect="1"/>
                    </pic:cNvPicPr>
                  </pic:nvPicPr>
                  <pic:blipFill>
                    <a:blip r:embed="rId63"/>
                    <a:stretch>
                      <a:fillRect/>
                    </a:stretch>
                  </pic:blipFill>
                  <pic:spPr>
                    <a:xfrm>
                      <a:off x="0" y="0"/>
                      <a:ext cx="5343525" cy="7463155"/>
                    </a:xfrm>
                    <a:prstGeom prst="rect">
                      <a:avLst/>
                    </a:prstGeom>
                  </pic:spPr>
                </pic:pic>
              </a:graphicData>
            </a:graphic>
          </wp:inline>
        </w:drawing>
      </w:r>
    </w:p>
    <w:p>
      <w:pPr>
        <w:pStyle w:val="2"/>
        <w:ind w:left="0" w:leftChars="0" w:firstLine="0" w:firstLineChars="0"/>
        <w:rPr>
          <w:rFonts w:hint="eastAsia" w:cs="Times New Roman"/>
          <w:kern w:val="2"/>
          <w:sz w:val="24"/>
          <w:szCs w:val="20"/>
          <w:lang w:val="en-US" w:eastAsia="zh-CN" w:bidi="ar-SA"/>
        </w:rPr>
      </w:pPr>
    </w:p>
    <w:p>
      <w:pPr>
        <w:jc w:val="both"/>
        <w:outlineLvl w:val="0"/>
        <w:rPr>
          <w:rFonts w:hint="eastAsia" w:ascii="宋体" w:hAnsi="宋体" w:eastAsia="宋体" w:cs="宋体"/>
          <w:b w:val="0"/>
          <w:bCs/>
          <w:sz w:val="24"/>
          <w:szCs w:val="24"/>
          <w:lang w:val="en-US" w:eastAsia="zh-CN"/>
        </w:rPr>
        <w:sectPr>
          <w:footerReference r:id="rId33"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jc w:val="both"/>
        <w:outlineLvl w:val="0"/>
        <w:rPr>
          <w:rFonts w:hint="eastAsia"/>
          <w:lang w:val="en-US" w:eastAsia="zh-CN"/>
        </w:rPr>
      </w:pPr>
      <w:bookmarkStart w:id="24" w:name="_Toc30037"/>
      <w:r>
        <w:rPr>
          <w:rFonts w:hint="eastAsia" w:ascii="宋体" w:hAnsi="宋体" w:eastAsia="宋体" w:cs="宋体"/>
          <w:b w:val="0"/>
          <w:bCs/>
          <w:sz w:val="24"/>
          <w:szCs w:val="24"/>
          <w:lang w:val="en-US" w:eastAsia="zh-CN"/>
        </w:rPr>
        <w:t>附件</w:t>
      </w:r>
      <w:r>
        <w:rPr>
          <w:rFonts w:hint="eastAsia" w:ascii="宋体" w:hAnsi="宋体" w:cs="宋体"/>
          <w:b w:val="0"/>
          <w:bCs/>
          <w:sz w:val="24"/>
          <w:szCs w:val="24"/>
          <w:lang w:val="en-US" w:eastAsia="zh-CN"/>
        </w:rPr>
        <w:t>八</w:t>
      </w:r>
      <w:r>
        <w:rPr>
          <w:rFonts w:hint="eastAsia" w:ascii="宋体" w:hAnsi="宋体" w:eastAsia="宋体" w:cs="宋体"/>
          <w:b w:val="0"/>
          <w:bCs/>
          <w:sz w:val="24"/>
          <w:szCs w:val="24"/>
          <w:lang w:val="en-US" w:eastAsia="zh-CN"/>
        </w:rPr>
        <w:t xml:space="preserve"> 山东泰诺检测科技有限公司计量认证证书</w:t>
      </w:r>
      <w:bookmarkEnd w:id="24"/>
    </w:p>
    <w:p>
      <w:pPr>
        <w:rPr>
          <w:rFonts w:hint="eastAsia"/>
          <w:lang w:val="en-US" w:eastAsia="zh-CN"/>
        </w:rPr>
      </w:pPr>
      <w:r>
        <w:drawing>
          <wp:inline distT="0" distB="0" distL="114300" distR="114300">
            <wp:extent cx="5274310" cy="8359775"/>
            <wp:effectExtent l="0" t="0" r="254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4"/>
                    <a:stretch>
                      <a:fillRect/>
                    </a:stretch>
                  </pic:blipFill>
                  <pic:spPr>
                    <a:xfrm>
                      <a:off x="0" y="0"/>
                      <a:ext cx="5274310" cy="8359775"/>
                    </a:xfrm>
                    <a:prstGeom prst="rect">
                      <a:avLst/>
                    </a:prstGeom>
                    <a:noFill/>
                    <a:ln w="9525">
                      <a:noFill/>
                    </a:ln>
                  </pic:spPr>
                </pic:pic>
              </a:graphicData>
            </a:graphic>
          </wp:inline>
        </w:drawing>
      </w:r>
    </w:p>
    <w:p>
      <w:pPr>
        <w:pStyle w:val="2"/>
        <w:ind w:left="0" w:leftChars="0" w:firstLine="0" w:firstLineChars="0"/>
        <w:rPr>
          <w:rFonts w:hint="eastAsia" w:eastAsiaTheme="minorEastAsia"/>
          <w:b w:val="0"/>
          <w:bCs/>
          <w:sz w:val="24"/>
          <w:szCs w:val="24"/>
          <w:lang w:val="en-US" w:eastAsia="zh-CN"/>
        </w:rPr>
      </w:pPr>
    </w:p>
    <w:p>
      <w:pPr>
        <w:jc w:val="both"/>
        <w:outlineLvl w:val="0"/>
        <w:rPr>
          <w:rFonts w:hint="eastAsia" w:ascii="宋体" w:hAnsi="宋体" w:eastAsia="宋体" w:cs="宋体"/>
          <w:b w:val="0"/>
          <w:bCs/>
          <w:sz w:val="24"/>
          <w:szCs w:val="24"/>
          <w:lang w:val="en-US" w:eastAsia="zh-CN"/>
        </w:rPr>
        <w:sectPr>
          <w:footerReference r:id="rId34"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jc w:val="both"/>
        <w:outlineLvl w:val="0"/>
        <w:rPr>
          <w:rFonts w:hint="eastAsia" w:ascii="宋体" w:hAnsi="宋体" w:eastAsia="宋体" w:cs="宋体"/>
          <w:b w:val="0"/>
          <w:bCs/>
          <w:sz w:val="24"/>
          <w:szCs w:val="24"/>
          <w:lang w:val="en-US" w:eastAsia="zh-CN"/>
        </w:rPr>
      </w:pPr>
      <w:bookmarkStart w:id="25" w:name="_Toc22523"/>
      <w:r>
        <w:rPr>
          <w:rFonts w:hint="eastAsia" w:ascii="宋体" w:hAnsi="宋体" w:eastAsia="宋体" w:cs="宋体"/>
          <w:b w:val="0"/>
          <w:bCs/>
          <w:sz w:val="24"/>
          <w:szCs w:val="24"/>
          <w:lang w:val="en-US" w:eastAsia="zh-CN"/>
        </w:rPr>
        <w:t>附件</w:t>
      </w:r>
      <w:r>
        <w:rPr>
          <w:rFonts w:hint="eastAsia" w:ascii="宋体" w:hAnsi="宋体" w:cs="宋体"/>
          <w:b w:val="0"/>
          <w:bCs/>
          <w:sz w:val="24"/>
          <w:szCs w:val="24"/>
          <w:lang w:val="en-US" w:eastAsia="zh-CN"/>
        </w:rPr>
        <w:t>九</w:t>
      </w:r>
      <w:r>
        <w:rPr>
          <w:rFonts w:hint="eastAsia" w:ascii="宋体" w:hAnsi="宋体" w:eastAsia="宋体" w:cs="宋体"/>
          <w:b w:val="0"/>
          <w:bCs/>
          <w:sz w:val="24"/>
          <w:szCs w:val="24"/>
          <w:lang w:val="en-US" w:eastAsia="zh-CN"/>
        </w:rPr>
        <w:t xml:space="preserve"> 检测报告</w:t>
      </w:r>
      <w:bookmarkEnd w:id="25"/>
    </w:p>
    <w:p>
      <w:pPr>
        <w:pStyle w:val="2"/>
        <w:ind w:left="0" w:leftChars="0" w:firstLine="0" w:firstLineChars="0"/>
        <w:rPr>
          <w:rFonts w:hint="eastAsia" w:cs="Times New Roman"/>
          <w:kern w:val="2"/>
          <w:sz w:val="24"/>
          <w:szCs w:val="20"/>
          <w:lang w:val="en-US" w:eastAsia="zh-CN" w:bidi="ar-SA"/>
        </w:rPr>
      </w:pPr>
      <w:r>
        <w:rPr>
          <w:rFonts w:hint="eastAsia"/>
          <w:lang w:val="en-US" w:eastAsia="zh-CN"/>
        </w:rPr>
        <w:t xml:space="preserve">   </w:t>
      </w:r>
    </w:p>
    <w:p>
      <w:pPr>
        <w:pStyle w:val="2"/>
        <w:ind w:left="0" w:leftChars="0" w:firstLine="0" w:firstLineChars="0"/>
        <w:rPr>
          <w:rFonts w:hint="eastAsia" w:cs="Times New Roman"/>
          <w:kern w:val="2"/>
          <w:sz w:val="24"/>
          <w:szCs w:val="20"/>
          <w:lang w:val="en-US" w:eastAsia="zh-CN" w:bidi="ar-SA"/>
        </w:rPr>
      </w:pPr>
      <w:r>
        <w:rPr>
          <w:rFonts w:hint="eastAsia" w:cs="Times New Roman"/>
          <w:kern w:val="2"/>
          <w:sz w:val="24"/>
          <w:szCs w:val="20"/>
          <w:lang w:val="en-US" w:eastAsia="zh-CN" w:bidi="ar-SA"/>
        </w:rPr>
        <w:drawing>
          <wp:inline distT="0" distB="0" distL="114300" distR="114300">
            <wp:extent cx="5276850" cy="7453630"/>
            <wp:effectExtent l="0" t="0" r="0" b="13970"/>
            <wp:docPr id="2" name="图片 2" descr="20190318021935208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90318021935208_0001"/>
                    <pic:cNvPicPr>
                      <a:picLocks noChangeAspect="1"/>
                    </pic:cNvPicPr>
                  </pic:nvPicPr>
                  <pic:blipFill>
                    <a:blip r:embed="rId65"/>
                    <a:stretch>
                      <a:fillRect/>
                    </a:stretch>
                  </pic:blipFill>
                  <pic:spPr>
                    <a:xfrm>
                      <a:off x="0" y="0"/>
                      <a:ext cx="5276850" cy="7453630"/>
                    </a:xfrm>
                    <a:prstGeom prst="rect">
                      <a:avLst/>
                    </a:prstGeom>
                  </pic:spPr>
                </pic:pic>
              </a:graphicData>
            </a:graphic>
          </wp:inline>
        </w:drawing>
      </w: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cs="Times New Roman"/>
          <w:kern w:val="2"/>
          <w:sz w:val="24"/>
          <w:szCs w:val="20"/>
          <w:lang w:val="en-US" w:eastAsia="zh-CN" w:bidi="ar-SA"/>
        </w:rPr>
      </w:pPr>
    </w:p>
    <w:p>
      <w:pPr>
        <w:pStyle w:val="2"/>
        <w:ind w:left="0" w:leftChars="0" w:firstLine="0" w:firstLineChars="0"/>
        <w:rPr>
          <w:rFonts w:hint="eastAsia"/>
          <w:lang w:val="en-US" w:eastAsia="zh-CN"/>
        </w:rPr>
      </w:pPr>
      <w:r>
        <w:rPr>
          <w:rFonts w:hint="eastAsia"/>
          <w:lang w:val="en-US" w:eastAsia="zh-CN"/>
        </w:rPr>
        <w:t xml:space="preserve">  </w:t>
      </w:r>
    </w:p>
    <w:p>
      <w:pPr>
        <w:pStyle w:val="2"/>
        <w:ind w:left="0" w:leftChars="0" w:firstLine="0" w:firstLineChars="0"/>
        <w:rPr>
          <w:rFonts w:hint="eastAsia"/>
          <w:lang w:val="en-US" w:eastAsia="zh-CN"/>
        </w:rPr>
      </w:pPr>
      <w:r>
        <w:rPr>
          <w:rFonts w:hint="eastAsia"/>
          <w:lang w:val="en-US" w:eastAsia="zh-CN"/>
        </w:rPr>
        <w:drawing>
          <wp:inline distT="0" distB="0" distL="114300" distR="114300">
            <wp:extent cx="5276850" cy="7453630"/>
            <wp:effectExtent l="0" t="0" r="0" b="13970"/>
            <wp:docPr id="15" name="图片 15" descr="20190318021935208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0190318021935208_0002"/>
                    <pic:cNvPicPr>
                      <a:picLocks noChangeAspect="1"/>
                    </pic:cNvPicPr>
                  </pic:nvPicPr>
                  <pic:blipFill>
                    <a:blip r:embed="rId66"/>
                    <a:stretch>
                      <a:fillRect/>
                    </a:stretch>
                  </pic:blipFill>
                  <pic:spPr>
                    <a:xfrm>
                      <a:off x="0" y="0"/>
                      <a:ext cx="5276850" cy="7453630"/>
                    </a:xfrm>
                    <a:prstGeom prst="rect">
                      <a:avLst/>
                    </a:prstGeom>
                  </pic:spPr>
                </pic:pic>
              </a:graphicData>
            </a:graphic>
          </wp:inline>
        </w:drawing>
      </w: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r>
        <w:rPr>
          <w:rFonts w:hint="eastAsia"/>
          <w:lang w:val="en-US" w:eastAsia="zh-CN"/>
        </w:rPr>
        <w:drawing>
          <wp:inline distT="0" distB="0" distL="114300" distR="114300">
            <wp:extent cx="5276850" cy="7453630"/>
            <wp:effectExtent l="0" t="0" r="0" b="13970"/>
            <wp:docPr id="16" name="图片 16" descr="20190318021935208_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0190318021935208_0003"/>
                    <pic:cNvPicPr>
                      <a:picLocks noChangeAspect="1"/>
                    </pic:cNvPicPr>
                  </pic:nvPicPr>
                  <pic:blipFill>
                    <a:blip r:embed="rId67"/>
                    <a:stretch>
                      <a:fillRect/>
                    </a:stretch>
                  </pic:blipFill>
                  <pic:spPr>
                    <a:xfrm>
                      <a:off x="0" y="0"/>
                      <a:ext cx="5276850" cy="7453630"/>
                    </a:xfrm>
                    <a:prstGeom prst="rect">
                      <a:avLst/>
                    </a:prstGeom>
                  </pic:spPr>
                </pic:pic>
              </a:graphicData>
            </a:graphic>
          </wp:inline>
        </w:drawing>
      </w:r>
    </w:p>
    <w:p>
      <w:pPr>
        <w:jc w:val="both"/>
        <w:outlineLvl w:val="0"/>
        <w:rPr>
          <w:rFonts w:hint="eastAsia" w:cs="Times New Roman"/>
          <w:kern w:val="2"/>
          <w:sz w:val="24"/>
          <w:szCs w:val="20"/>
          <w:lang w:val="en-US" w:eastAsia="zh-CN" w:bidi="ar-SA"/>
        </w:rPr>
        <w:sectPr>
          <w:footerReference r:id="rId35"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pStyle w:val="2"/>
        <w:ind w:left="0" w:leftChars="0" w:firstLine="0" w:firstLineChars="0"/>
      </w:pPr>
    </w:p>
    <w:p>
      <w:pPr>
        <w:pStyle w:val="2"/>
        <w:ind w:left="0" w:leftChars="0" w:firstLine="0" w:firstLineChars="0"/>
        <w:rPr>
          <w:rFonts w:hint="eastAsia" w:eastAsia="宋体"/>
          <w:lang w:eastAsia="zh-CN"/>
        </w:rPr>
        <w:sectPr>
          <w:footerReference r:id="rId36"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linePitch="312" w:charSpace="0"/>
        </w:sectPr>
      </w:pPr>
      <w:r>
        <w:rPr>
          <w:rFonts w:hint="eastAsia" w:eastAsia="宋体"/>
          <w:lang w:eastAsia="zh-CN"/>
        </w:rPr>
        <w:drawing>
          <wp:inline distT="0" distB="0" distL="114300" distR="114300">
            <wp:extent cx="5276850" cy="7453630"/>
            <wp:effectExtent l="0" t="0" r="0" b="13970"/>
            <wp:docPr id="18" name="图片 18" descr="20190318021935208_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0190318021935208_0004"/>
                    <pic:cNvPicPr>
                      <a:picLocks noChangeAspect="1"/>
                    </pic:cNvPicPr>
                  </pic:nvPicPr>
                  <pic:blipFill>
                    <a:blip r:embed="rId68"/>
                    <a:stretch>
                      <a:fillRect/>
                    </a:stretch>
                  </pic:blipFill>
                  <pic:spPr>
                    <a:xfrm>
                      <a:off x="0" y="0"/>
                      <a:ext cx="5276850" cy="7453630"/>
                    </a:xfrm>
                    <a:prstGeom prst="rect">
                      <a:avLst/>
                    </a:prstGeom>
                  </pic:spPr>
                </pic:pic>
              </a:graphicData>
            </a:graphic>
          </wp:inline>
        </w:drawing>
      </w:r>
    </w:p>
    <w:p>
      <w:pPr>
        <w:jc w:val="both"/>
        <w:outlineLvl w:val="0"/>
        <w:rPr>
          <w:rFonts w:hint="eastAsia" w:eastAsiaTheme="minorEastAsia"/>
          <w:b/>
          <w:sz w:val="24"/>
          <w:szCs w:val="24"/>
        </w:rPr>
      </w:pPr>
      <w:bookmarkStart w:id="26" w:name="_Toc8155"/>
      <w:r>
        <w:rPr>
          <w:rFonts w:hint="eastAsia" w:ascii="宋体" w:hAnsi="宋体" w:eastAsia="宋体" w:cs="宋体"/>
          <w:b w:val="0"/>
          <w:bCs/>
          <w:sz w:val="24"/>
          <w:szCs w:val="24"/>
          <w:lang w:val="en-US" w:eastAsia="zh-CN"/>
        </w:rPr>
        <w:t>附件</w:t>
      </w:r>
      <w:r>
        <w:rPr>
          <w:rFonts w:hint="eastAsia" w:ascii="宋体" w:hAnsi="宋体" w:cs="宋体"/>
          <w:b w:val="0"/>
          <w:bCs/>
          <w:sz w:val="24"/>
          <w:szCs w:val="24"/>
          <w:lang w:val="en-US" w:eastAsia="zh-CN"/>
        </w:rPr>
        <w:t>十</w:t>
      </w:r>
      <w:r>
        <w:rPr>
          <w:rFonts w:hint="eastAsia" w:ascii="宋体" w:hAnsi="宋体" w:eastAsia="宋体" w:cs="宋体"/>
          <w:b w:val="0"/>
          <w:bCs/>
          <w:sz w:val="24"/>
          <w:szCs w:val="24"/>
          <w:lang w:val="en-US" w:eastAsia="zh-CN"/>
        </w:rPr>
        <w:t xml:space="preserve"> </w:t>
      </w:r>
      <w:r>
        <w:rPr>
          <w:rFonts w:hint="eastAsia" w:eastAsiaTheme="minorEastAsia"/>
          <w:b/>
          <w:sz w:val="24"/>
          <w:szCs w:val="24"/>
          <w:lang w:val="en-US" w:eastAsia="zh-CN"/>
        </w:rPr>
        <w:t xml:space="preserve">                                   </w:t>
      </w:r>
      <w:r>
        <w:rPr>
          <w:rFonts w:hint="eastAsia" w:eastAsiaTheme="minorEastAsia"/>
          <w:b/>
          <w:sz w:val="24"/>
          <w:szCs w:val="24"/>
        </w:rPr>
        <w:t>建设项目工程竣工环境保护“三同时”验收登记表</w:t>
      </w:r>
      <w:bookmarkEnd w:id="26"/>
    </w:p>
    <w:p>
      <w:pPr>
        <w:spacing w:after="0" w:afterLines="0"/>
        <w:rPr>
          <w:rFonts w:ascii="宋体" w:hAnsi="宋体" w:eastAsia="宋体"/>
          <w:b/>
          <w:color w:val="000000"/>
          <w:sz w:val="21"/>
          <w:szCs w:val="21"/>
        </w:rPr>
      </w:pPr>
      <w:r>
        <w:rPr>
          <w:rFonts w:ascii="宋体" w:hAnsi="宋体" w:eastAsia="宋体"/>
          <w:b/>
          <w:color w:val="000000"/>
          <w:sz w:val="21"/>
          <w:szCs w:val="21"/>
        </w:rPr>
        <w:t>填表单位（盖章）</w:t>
      </w:r>
      <w:r>
        <w:rPr>
          <w:rFonts w:ascii="宋体" w:hAnsi="宋体" w:eastAsia="宋体"/>
          <w:b/>
          <w:color w:val="000000"/>
          <w:kern w:val="2"/>
          <w:sz w:val="21"/>
          <w:szCs w:val="21"/>
        </w:rPr>
        <w:t>：</w:t>
      </w:r>
      <w:r>
        <w:rPr>
          <w:rFonts w:ascii="宋体" w:hAnsi="宋体" w:eastAsia="宋体"/>
          <w:b/>
          <w:color w:val="000000"/>
          <w:sz w:val="21"/>
          <w:szCs w:val="21"/>
        </w:rPr>
        <w:t xml:space="preserve">   </w:t>
      </w:r>
      <w:r>
        <w:rPr>
          <w:rFonts w:hint="eastAsia" w:ascii="宋体" w:hAnsi="宋体"/>
          <w:b/>
          <w:color w:val="000000"/>
          <w:sz w:val="21"/>
          <w:szCs w:val="21"/>
          <w:lang w:eastAsia="zh-CN"/>
        </w:rPr>
        <w:t>山东泰诺检测科技</w:t>
      </w:r>
      <w:r>
        <w:rPr>
          <w:rFonts w:hint="eastAsia" w:ascii="宋体" w:hAnsi="宋体" w:eastAsia="宋体"/>
          <w:b/>
          <w:color w:val="000000"/>
          <w:sz w:val="21"/>
          <w:szCs w:val="21"/>
          <w:lang w:eastAsia="zh-CN"/>
        </w:rPr>
        <w:t>有限公司</w:t>
      </w:r>
      <w:r>
        <w:rPr>
          <w:rFonts w:hint="eastAsia" w:ascii="宋体" w:hAnsi="宋体" w:eastAsia="宋体"/>
          <w:b/>
          <w:color w:val="000000"/>
          <w:sz w:val="21"/>
          <w:szCs w:val="21"/>
          <w:lang w:val="en-US" w:eastAsia="zh-CN"/>
        </w:rPr>
        <w:t xml:space="preserve"> </w:t>
      </w:r>
      <w:r>
        <w:rPr>
          <w:rFonts w:ascii="宋体" w:hAnsi="宋体" w:eastAsia="宋体"/>
          <w:b/>
          <w:color w:val="000000"/>
          <w:sz w:val="21"/>
          <w:szCs w:val="21"/>
        </w:rPr>
        <w:t xml:space="preserve">           </w:t>
      </w:r>
      <w:r>
        <w:rPr>
          <w:rFonts w:hint="eastAsia" w:ascii="宋体" w:hAnsi="宋体" w:eastAsia="宋体"/>
          <w:b/>
          <w:color w:val="000000"/>
          <w:sz w:val="21"/>
          <w:szCs w:val="21"/>
          <w:lang w:val="en-US" w:eastAsia="zh-CN"/>
        </w:rPr>
        <w:t xml:space="preserve">                </w:t>
      </w:r>
      <w:r>
        <w:rPr>
          <w:rFonts w:ascii="宋体" w:hAnsi="宋体" w:eastAsia="宋体"/>
          <w:b/>
          <w:color w:val="000000"/>
          <w:sz w:val="21"/>
          <w:szCs w:val="21"/>
        </w:rPr>
        <w:t xml:space="preserve">  填表人（签字）：         </w:t>
      </w:r>
      <w:r>
        <w:rPr>
          <w:rFonts w:hint="eastAsia" w:ascii="宋体" w:hAnsi="宋体" w:eastAsia="宋体"/>
          <w:b/>
          <w:color w:val="000000"/>
          <w:sz w:val="21"/>
          <w:szCs w:val="21"/>
          <w:lang w:val="en-US" w:eastAsia="zh-CN"/>
        </w:rPr>
        <w:t xml:space="preserve">    </w:t>
      </w:r>
      <w:r>
        <w:rPr>
          <w:rFonts w:ascii="宋体" w:hAnsi="宋体" w:eastAsia="宋体"/>
          <w:b/>
          <w:color w:val="000000"/>
          <w:sz w:val="21"/>
          <w:szCs w:val="21"/>
        </w:rPr>
        <w:t xml:space="preserve">           项目经办人（签字）：</w:t>
      </w:r>
    </w:p>
    <w:tbl>
      <w:tblPr>
        <w:tblStyle w:val="8"/>
        <w:tblW w:w="15876"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0"/>
        <w:gridCol w:w="168"/>
        <w:gridCol w:w="1099"/>
        <w:gridCol w:w="697"/>
        <w:gridCol w:w="828"/>
        <w:gridCol w:w="1379"/>
        <w:gridCol w:w="1097"/>
        <w:gridCol w:w="907"/>
        <w:gridCol w:w="418"/>
        <w:gridCol w:w="563"/>
        <w:gridCol w:w="1087"/>
        <w:gridCol w:w="1109"/>
        <w:gridCol w:w="1927"/>
        <w:gridCol w:w="1027"/>
        <w:gridCol w:w="690"/>
        <w:gridCol w:w="554"/>
        <w:gridCol w:w="1193"/>
        <w:gridCol w:w="70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restart"/>
            <w:noWrap w:val="0"/>
            <w:tcMar>
              <w:left w:w="57" w:type="dxa"/>
              <w:right w:w="57" w:type="dxa"/>
            </w:tcMar>
            <w:textDirection w:val="tbRlV"/>
            <w:vAlign w:val="center"/>
          </w:tcPr>
          <w:p>
            <w:pPr>
              <w:spacing w:after="0" w:afterLines="0"/>
              <w:ind w:left="113" w:right="113"/>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建设项目</w:t>
            </w:r>
          </w:p>
        </w:tc>
        <w:tc>
          <w:tcPr>
            <w:tcW w:w="1964" w:type="dxa"/>
            <w:gridSpan w:val="3"/>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项目名称</w:t>
            </w:r>
          </w:p>
        </w:tc>
        <w:tc>
          <w:tcPr>
            <w:tcW w:w="5192" w:type="dxa"/>
            <w:gridSpan w:val="6"/>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新宋体"/>
                <w:color w:val="000000"/>
                <w:sz w:val="15"/>
                <w:szCs w:val="15"/>
              </w:rPr>
              <w:t>年生产加工50台常压锅炉项目</w:t>
            </w:r>
          </w:p>
        </w:tc>
        <w:tc>
          <w:tcPr>
            <w:tcW w:w="2196"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项目代码</w:t>
            </w:r>
          </w:p>
        </w:tc>
        <w:tc>
          <w:tcPr>
            <w:tcW w:w="1927"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eastAsia="微软雅黑" w:cs="Times New Roman"/>
                <w:color w:val="000000"/>
                <w:kern w:val="2"/>
                <w:sz w:val="15"/>
                <w:szCs w:val="15"/>
                <w:lang w:val="en-US" w:eastAsia="zh-CN"/>
              </w:rPr>
              <w:t>C341</w:t>
            </w:r>
          </w:p>
        </w:tc>
        <w:tc>
          <w:tcPr>
            <w:tcW w:w="1717" w:type="dxa"/>
            <w:gridSpan w:val="2"/>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建设地点</w:t>
            </w:r>
          </w:p>
        </w:tc>
        <w:tc>
          <w:tcPr>
            <w:tcW w:w="2450" w:type="dxa"/>
            <w:gridSpan w:val="3"/>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泰安市泰山区邱家店镇李家庄村村西500m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行业类别（分类管理名录）</w:t>
            </w:r>
          </w:p>
        </w:tc>
        <w:tc>
          <w:tcPr>
            <w:tcW w:w="5192" w:type="dxa"/>
            <w:gridSpan w:val="6"/>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eastAsia" w:eastAsia="新宋体"/>
                <w:color w:val="000000"/>
                <w:sz w:val="15"/>
                <w:szCs w:val="15"/>
              </w:rPr>
              <w:t>锅炉及原动设备制造</w:t>
            </w:r>
          </w:p>
        </w:tc>
        <w:tc>
          <w:tcPr>
            <w:tcW w:w="2196"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建设性质</w:t>
            </w:r>
          </w:p>
        </w:tc>
        <w:tc>
          <w:tcPr>
            <w:tcW w:w="3644" w:type="dxa"/>
            <w:gridSpan w:val="3"/>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cs="Times New Roman"/>
                <w:b/>
                <w:color w:val="000000"/>
                <w:kern w:val="2"/>
                <w:sz w:val="15"/>
                <w:szCs w:val="15"/>
                <w:lang w:eastAsia="zh-CN"/>
              </w:rPr>
              <w:t>☑</w:t>
            </w:r>
            <w:r>
              <w:rPr>
                <w:rFonts w:hint="default" w:ascii="Times New Roman" w:hAnsi="Times New Roman" w:cs="Times New Roman"/>
                <w:b/>
                <w:color w:val="000000"/>
                <w:kern w:val="2"/>
                <w:sz w:val="15"/>
                <w:szCs w:val="15"/>
              </w:rPr>
              <w:t xml:space="preserve">新建  </w:t>
            </w:r>
            <w:r>
              <w:rPr>
                <w:rFonts w:hint="default" w:ascii="Times New Roman" w:hAnsi="Times New Roman" w:cs="Times New Roman"/>
                <w:b/>
                <w:color w:val="000000"/>
                <w:kern w:val="2"/>
                <w:sz w:val="15"/>
                <w:szCs w:val="15"/>
                <w:lang w:val="en-US" w:eastAsia="zh-CN"/>
              </w:rPr>
              <w:t xml:space="preserve">         </w:t>
            </w:r>
            <w:r>
              <w:rPr>
                <w:rFonts w:hint="default" w:ascii="Times New Roman" w:hAnsi="Times New Roman" w:cs="Times New Roman"/>
                <w:b/>
                <w:color w:val="000000"/>
                <w:kern w:val="2"/>
                <w:sz w:val="15"/>
                <w:szCs w:val="15"/>
              </w:rPr>
              <w:t xml:space="preserve">□ 改扩建 </w:t>
            </w:r>
            <w:r>
              <w:rPr>
                <w:rFonts w:hint="default" w:ascii="Times New Roman" w:hAnsi="Times New Roman" w:cs="Times New Roman"/>
                <w:b/>
                <w:color w:val="000000"/>
                <w:kern w:val="2"/>
                <w:sz w:val="15"/>
                <w:szCs w:val="15"/>
                <w:lang w:val="en-US" w:eastAsia="zh-CN"/>
              </w:rPr>
              <w:t xml:space="preserve">         </w:t>
            </w:r>
            <w:r>
              <w:rPr>
                <w:rFonts w:hint="default" w:ascii="Times New Roman" w:hAnsi="Times New Roman" w:cs="Times New Roman"/>
                <w:b/>
                <w:color w:val="000000"/>
                <w:kern w:val="2"/>
                <w:sz w:val="15"/>
                <w:szCs w:val="15"/>
              </w:rPr>
              <w:t xml:space="preserve"> □技术改造</w:t>
            </w:r>
          </w:p>
        </w:tc>
        <w:tc>
          <w:tcPr>
            <w:tcW w:w="1747" w:type="dxa"/>
            <w:gridSpan w:val="2"/>
            <w:noWrap w:val="0"/>
            <w:tcMar>
              <w:left w:w="57" w:type="dxa"/>
              <w:right w:w="57" w:type="dxa"/>
            </w:tcMar>
            <w:vAlign w:val="center"/>
          </w:tcPr>
          <w:p>
            <w:pPr>
              <w:spacing w:after="0" w:afterLines="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项目厂区中心经度/纬度</w:t>
            </w:r>
          </w:p>
        </w:tc>
        <w:tc>
          <w:tcPr>
            <w:tcW w:w="703"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设计生产能力</w:t>
            </w:r>
          </w:p>
        </w:tc>
        <w:tc>
          <w:tcPr>
            <w:tcW w:w="5192" w:type="dxa"/>
            <w:gridSpan w:val="6"/>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新宋体"/>
                <w:color w:val="000000"/>
                <w:spacing w:val="-6"/>
                <w:sz w:val="15"/>
                <w:szCs w:val="15"/>
                <w:lang w:val="en-US" w:eastAsia="zh-CN"/>
              </w:rPr>
              <w:t>50台/年</w:t>
            </w:r>
          </w:p>
        </w:tc>
        <w:tc>
          <w:tcPr>
            <w:tcW w:w="2196" w:type="dxa"/>
            <w:gridSpan w:val="2"/>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实际生产能力</w:t>
            </w:r>
          </w:p>
        </w:tc>
        <w:tc>
          <w:tcPr>
            <w:tcW w:w="1927" w:type="dxa"/>
            <w:noWrap w:val="0"/>
            <w:tcMar>
              <w:left w:w="57" w:type="dxa"/>
              <w:right w:w="57" w:type="dxa"/>
            </w:tcMar>
            <w:vAlign w:val="center"/>
          </w:tcPr>
          <w:p>
            <w:pPr>
              <w:spacing w:after="0" w:afterLines="0"/>
              <w:jc w:val="center"/>
              <w:rPr>
                <w:rFonts w:hint="default" w:ascii="Times New Roman" w:hAnsi="Times New Roman" w:eastAsia="微软雅黑" w:cs="Times New Roman"/>
                <w:b/>
                <w:color w:val="000000"/>
                <w:kern w:val="2"/>
                <w:sz w:val="15"/>
                <w:szCs w:val="15"/>
                <w:lang w:val="en-US" w:eastAsia="zh-CN"/>
              </w:rPr>
            </w:pPr>
            <w:r>
              <w:rPr>
                <w:rFonts w:hint="eastAsia" w:eastAsia="新宋体"/>
                <w:bCs/>
                <w:sz w:val="15"/>
                <w:szCs w:val="15"/>
                <w:shd w:val="clear"/>
                <w:lang w:val="en-US" w:eastAsia="zh-CN"/>
              </w:rPr>
              <w:t>16800kg/a</w:t>
            </w:r>
          </w:p>
        </w:tc>
        <w:tc>
          <w:tcPr>
            <w:tcW w:w="1717" w:type="dxa"/>
            <w:gridSpan w:val="2"/>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环评单位</w:t>
            </w:r>
          </w:p>
        </w:tc>
        <w:tc>
          <w:tcPr>
            <w:tcW w:w="2450" w:type="dxa"/>
            <w:gridSpan w:val="3"/>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济南浩宏伟业技术咨询有限公司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环评文件审批机关</w:t>
            </w:r>
          </w:p>
        </w:tc>
        <w:tc>
          <w:tcPr>
            <w:tcW w:w="5192" w:type="dxa"/>
            <w:gridSpan w:val="6"/>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eastAsia" w:eastAsia="新宋体"/>
                <w:color w:val="000000"/>
                <w:sz w:val="15"/>
                <w:szCs w:val="15"/>
                <w:lang w:val="en-US" w:eastAsia="zh-CN"/>
              </w:rPr>
              <w:t>泰安市泰山区环境保护局</w:t>
            </w:r>
          </w:p>
        </w:tc>
        <w:tc>
          <w:tcPr>
            <w:tcW w:w="2196"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审批文号</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spacing w:val="-17"/>
                <w:kern w:val="2"/>
                <w:sz w:val="15"/>
                <w:szCs w:val="15"/>
                <w:lang w:eastAsia="zh-CN"/>
              </w:rPr>
              <w:t>泰山环审报告表【</w:t>
            </w:r>
            <w:r>
              <w:rPr>
                <w:rFonts w:hint="default" w:ascii="Times New Roman" w:hAnsi="Times New Roman" w:cs="Times New Roman"/>
                <w:color w:val="000000"/>
                <w:spacing w:val="-17"/>
                <w:kern w:val="2"/>
                <w:sz w:val="15"/>
                <w:szCs w:val="15"/>
                <w:lang w:val="en-US" w:eastAsia="zh-CN"/>
              </w:rPr>
              <w:t>2018</w:t>
            </w:r>
            <w:r>
              <w:rPr>
                <w:rFonts w:hint="default" w:ascii="Times New Roman" w:hAnsi="Times New Roman" w:cs="Times New Roman"/>
                <w:color w:val="000000"/>
                <w:spacing w:val="-17"/>
                <w:kern w:val="2"/>
                <w:sz w:val="15"/>
                <w:szCs w:val="15"/>
                <w:lang w:eastAsia="zh-CN"/>
              </w:rPr>
              <w:t>】</w:t>
            </w:r>
            <w:r>
              <w:rPr>
                <w:rFonts w:hint="default" w:ascii="Times New Roman" w:hAnsi="Times New Roman" w:cs="Times New Roman"/>
                <w:color w:val="000000"/>
                <w:spacing w:val="-17"/>
                <w:kern w:val="2"/>
                <w:sz w:val="15"/>
                <w:szCs w:val="15"/>
                <w:lang w:val="en-US" w:eastAsia="zh-CN"/>
              </w:rPr>
              <w:t>50号</w:t>
            </w:r>
          </w:p>
        </w:tc>
        <w:tc>
          <w:tcPr>
            <w:tcW w:w="1717"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环评文件类型</w:t>
            </w:r>
          </w:p>
        </w:tc>
        <w:tc>
          <w:tcPr>
            <w:tcW w:w="2450" w:type="dxa"/>
            <w:gridSpan w:val="3"/>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开工日期</w:t>
            </w:r>
          </w:p>
        </w:tc>
        <w:tc>
          <w:tcPr>
            <w:tcW w:w="5192" w:type="dxa"/>
            <w:gridSpan w:val="6"/>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2018.01</w:t>
            </w:r>
          </w:p>
        </w:tc>
        <w:tc>
          <w:tcPr>
            <w:tcW w:w="2196"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竣工日期</w:t>
            </w:r>
          </w:p>
        </w:tc>
        <w:tc>
          <w:tcPr>
            <w:tcW w:w="1927"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c>
          <w:tcPr>
            <w:tcW w:w="1717"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排污许可证申领时间</w:t>
            </w:r>
          </w:p>
        </w:tc>
        <w:tc>
          <w:tcPr>
            <w:tcW w:w="2450" w:type="dxa"/>
            <w:gridSpan w:val="3"/>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环保设施设计单位</w:t>
            </w:r>
          </w:p>
        </w:tc>
        <w:tc>
          <w:tcPr>
            <w:tcW w:w="5192" w:type="dxa"/>
            <w:gridSpan w:val="6"/>
            <w:noWrap w:val="0"/>
            <w:tcMar>
              <w:left w:w="57" w:type="dxa"/>
              <w:right w:w="57" w:type="dxa"/>
            </w:tcMar>
            <w:vAlign w:val="center"/>
          </w:tcPr>
          <w:p>
            <w:pPr>
              <w:spacing w:after="0" w:afterLines="0"/>
              <w:jc w:val="center"/>
              <w:rPr>
                <w:rFonts w:hint="eastAsia" w:ascii="Times New Roman" w:hAnsi="Times New Roman" w:eastAsia="宋体" w:cs="Times New Roman"/>
                <w:b/>
                <w:color w:val="000000"/>
                <w:sz w:val="15"/>
                <w:szCs w:val="15"/>
                <w:lang w:val="en-US" w:eastAsia="zh-CN"/>
              </w:rPr>
            </w:pPr>
            <w:r>
              <w:rPr>
                <w:rFonts w:hint="eastAsia" w:cs="Times New Roman"/>
                <w:b/>
                <w:color w:val="000000"/>
                <w:sz w:val="15"/>
                <w:szCs w:val="15"/>
                <w:lang w:val="en-US" w:eastAsia="zh-CN"/>
              </w:rPr>
              <w:t>/</w:t>
            </w:r>
          </w:p>
        </w:tc>
        <w:tc>
          <w:tcPr>
            <w:tcW w:w="2196" w:type="dxa"/>
            <w:gridSpan w:val="2"/>
            <w:noWrap w:val="0"/>
            <w:tcMar>
              <w:left w:w="57" w:type="dxa"/>
              <w:right w:w="57" w:type="dxa"/>
            </w:tcMar>
            <w:vAlign w:val="center"/>
          </w:tcPr>
          <w:p>
            <w:pPr>
              <w:spacing w:after="0" w:afterLines="0"/>
              <w:rPr>
                <w:rFonts w:hint="default" w:ascii="Times New Roman" w:hAnsi="Times New Roman" w:cs="Times New Roman"/>
                <w:b/>
                <w:color w:val="000000"/>
                <w:sz w:val="15"/>
                <w:szCs w:val="15"/>
              </w:rPr>
            </w:pPr>
            <w:r>
              <w:rPr>
                <w:rFonts w:hint="default" w:ascii="Times New Roman" w:hAnsi="Times New Roman" w:cs="Times New Roman"/>
                <w:b/>
                <w:color w:val="000000"/>
                <w:sz w:val="15"/>
                <w:szCs w:val="15"/>
              </w:rPr>
              <w:t>环保设施施工单位</w:t>
            </w:r>
          </w:p>
        </w:tc>
        <w:tc>
          <w:tcPr>
            <w:tcW w:w="1927"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w:t>
            </w:r>
          </w:p>
        </w:tc>
        <w:tc>
          <w:tcPr>
            <w:tcW w:w="1717"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本工程排污许可证编号</w:t>
            </w:r>
          </w:p>
        </w:tc>
        <w:tc>
          <w:tcPr>
            <w:tcW w:w="2450" w:type="dxa"/>
            <w:gridSpan w:val="3"/>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验收单位</w:t>
            </w:r>
          </w:p>
        </w:tc>
        <w:tc>
          <w:tcPr>
            <w:tcW w:w="5192" w:type="dxa"/>
            <w:gridSpan w:val="6"/>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微软雅黑" w:cs="Times New Roman"/>
                <w:b/>
                <w:color w:val="000000"/>
                <w:kern w:val="2"/>
                <w:sz w:val="15"/>
                <w:szCs w:val="15"/>
                <w:lang w:val="en-US" w:eastAsia="zh-CN"/>
              </w:rPr>
            </w:pPr>
            <w:r>
              <w:rPr>
                <w:rFonts w:hint="eastAsia" w:eastAsia="新宋体"/>
                <w:color w:val="000000"/>
                <w:sz w:val="15"/>
                <w:szCs w:val="15"/>
                <w:lang w:val="en-US" w:eastAsia="zh-CN"/>
              </w:rPr>
              <w:t>泰安市泰山区环境保护局</w:t>
            </w:r>
          </w:p>
        </w:tc>
        <w:tc>
          <w:tcPr>
            <w:tcW w:w="2196"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环保设施监测单位</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val="en-US" w:eastAsia="zh-CN"/>
              </w:rPr>
              <w:t>山东泰诺检测科技有限公司</w:t>
            </w:r>
          </w:p>
        </w:tc>
        <w:tc>
          <w:tcPr>
            <w:tcW w:w="1717" w:type="dxa"/>
            <w:gridSpan w:val="2"/>
            <w:noWrap w:val="0"/>
            <w:tcMar>
              <w:left w:w="57" w:type="dxa"/>
              <w:right w:w="57" w:type="dxa"/>
            </w:tcMar>
            <w:vAlign w:val="top"/>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验收监测时工况</w:t>
            </w:r>
          </w:p>
        </w:tc>
        <w:tc>
          <w:tcPr>
            <w:tcW w:w="2450" w:type="dxa"/>
            <w:gridSpan w:val="3"/>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投资总概算（万元）</w:t>
            </w:r>
          </w:p>
        </w:tc>
        <w:tc>
          <w:tcPr>
            <w:tcW w:w="5192" w:type="dxa"/>
            <w:gridSpan w:val="6"/>
            <w:noWrap w:val="0"/>
            <w:tcMar>
              <w:left w:w="57" w:type="dxa"/>
              <w:right w:w="57" w:type="dxa"/>
            </w:tcMar>
            <w:vAlign w:val="center"/>
          </w:tcPr>
          <w:p>
            <w:pPr>
              <w:spacing w:after="0" w:afterLines="0"/>
              <w:jc w:val="center"/>
              <w:rPr>
                <w:rFonts w:hint="default" w:ascii="Times New Roman" w:hAnsi="Times New Roman" w:eastAsia="微软雅黑" w:cs="Times New Roman"/>
                <w:b/>
                <w:color w:val="000000"/>
                <w:kern w:val="2"/>
                <w:sz w:val="15"/>
                <w:szCs w:val="15"/>
                <w:lang w:val="en-US" w:eastAsia="zh-CN"/>
              </w:rPr>
            </w:pPr>
            <w:r>
              <w:rPr>
                <w:rFonts w:hint="eastAsia" w:eastAsia="微软雅黑" w:cs="Times New Roman"/>
                <w:b w:val="0"/>
                <w:bCs/>
                <w:color w:val="000000"/>
                <w:kern w:val="2"/>
                <w:sz w:val="15"/>
                <w:szCs w:val="15"/>
                <w:lang w:val="en-US" w:eastAsia="zh-CN"/>
              </w:rPr>
              <w:t>50</w:t>
            </w:r>
          </w:p>
        </w:tc>
        <w:tc>
          <w:tcPr>
            <w:tcW w:w="2196" w:type="dxa"/>
            <w:gridSpan w:val="2"/>
            <w:noWrap w:val="0"/>
            <w:tcMar>
              <w:left w:w="57" w:type="dxa"/>
              <w:right w:w="57" w:type="dxa"/>
            </w:tcMar>
            <w:vAlign w:val="center"/>
          </w:tcPr>
          <w:p>
            <w:pPr>
              <w:tabs>
                <w:tab w:val="left" w:pos="690"/>
              </w:tabs>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环保投资总概算（万元）</w:t>
            </w:r>
          </w:p>
        </w:tc>
        <w:tc>
          <w:tcPr>
            <w:tcW w:w="1927" w:type="dxa"/>
            <w:noWrap w:val="0"/>
            <w:tcMar>
              <w:left w:w="57" w:type="dxa"/>
              <w:right w:w="57" w:type="dxa"/>
            </w:tcMar>
            <w:vAlign w:val="center"/>
          </w:tcPr>
          <w:p>
            <w:pPr>
              <w:spacing w:after="0" w:afterLines="0"/>
              <w:jc w:val="center"/>
              <w:rPr>
                <w:rFonts w:hint="default" w:ascii="Times New Roman" w:hAnsi="Times New Roman" w:eastAsia="宋体" w:cs="Times New Roman"/>
                <w:b/>
                <w:color w:val="000000"/>
                <w:kern w:val="2"/>
                <w:sz w:val="15"/>
                <w:szCs w:val="15"/>
                <w:lang w:val="en-US" w:eastAsia="zh-CN"/>
              </w:rPr>
            </w:pPr>
            <w:r>
              <w:rPr>
                <w:rFonts w:hint="eastAsia" w:cs="Times New Roman"/>
                <w:b w:val="0"/>
                <w:bCs/>
                <w:color w:val="000000"/>
                <w:kern w:val="2"/>
                <w:sz w:val="15"/>
                <w:szCs w:val="15"/>
                <w:lang w:val="en-US" w:eastAsia="zh-CN"/>
              </w:rPr>
              <w:t>2.5</w:t>
            </w:r>
          </w:p>
        </w:tc>
        <w:tc>
          <w:tcPr>
            <w:tcW w:w="1717" w:type="dxa"/>
            <w:gridSpan w:val="2"/>
            <w:noWrap w:val="0"/>
            <w:tcMar>
              <w:left w:w="57" w:type="dxa"/>
              <w:right w:w="57" w:type="dxa"/>
            </w:tcMar>
            <w:vAlign w:val="center"/>
          </w:tcPr>
          <w:p>
            <w:pPr>
              <w:tabs>
                <w:tab w:val="left" w:pos="690"/>
              </w:tabs>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所占比例（%）</w:t>
            </w:r>
          </w:p>
        </w:tc>
        <w:tc>
          <w:tcPr>
            <w:tcW w:w="2450" w:type="dxa"/>
            <w:gridSpan w:val="3"/>
            <w:noWrap w:val="0"/>
            <w:tcMar>
              <w:left w:w="57" w:type="dxa"/>
              <w:right w:w="57" w:type="dxa"/>
            </w:tcMar>
            <w:vAlign w:val="center"/>
          </w:tcPr>
          <w:p>
            <w:pPr>
              <w:tabs>
                <w:tab w:val="left" w:pos="690"/>
              </w:tabs>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实际总投资（万元）</w:t>
            </w:r>
          </w:p>
        </w:tc>
        <w:tc>
          <w:tcPr>
            <w:tcW w:w="5192" w:type="dxa"/>
            <w:gridSpan w:val="6"/>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50</w:t>
            </w:r>
          </w:p>
        </w:tc>
        <w:tc>
          <w:tcPr>
            <w:tcW w:w="2196" w:type="dxa"/>
            <w:gridSpan w:val="2"/>
            <w:noWrap w:val="0"/>
            <w:tcMar>
              <w:left w:w="57" w:type="dxa"/>
              <w:right w:w="57" w:type="dxa"/>
            </w:tcMar>
            <w:vAlign w:val="center"/>
          </w:tcPr>
          <w:p>
            <w:pPr>
              <w:spacing w:after="0" w:afterLines="0"/>
              <w:ind w:right="30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实际环保投资（万元）</w:t>
            </w:r>
          </w:p>
        </w:tc>
        <w:tc>
          <w:tcPr>
            <w:tcW w:w="1927"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2.5</w:t>
            </w:r>
          </w:p>
        </w:tc>
        <w:tc>
          <w:tcPr>
            <w:tcW w:w="1717"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所占比例（%）</w:t>
            </w:r>
          </w:p>
        </w:tc>
        <w:tc>
          <w:tcPr>
            <w:tcW w:w="2450" w:type="dxa"/>
            <w:gridSpan w:val="3"/>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11"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废水治理（万元）</w:t>
            </w:r>
          </w:p>
        </w:tc>
        <w:tc>
          <w:tcPr>
            <w:tcW w:w="828" w:type="dxa"/>
            <w:noWrap w:val="0"/>
            <w:tcMar>
              <w:left w:w="57" w:type="dxa"/>
              <w:right w:w="57" w:type="dxa"/>
            </w:tcMar>
            <w:vAlign w:val="center"/>
          </w:tcPr>
          <w:p>
            <w:pPr>
              <w:spacing w:after="0" w:afterLines="0"/>
              <w:jc w:val="center"/>
              <w:rPr>
                <w:rFonts w:hint="eastAsia" w:ascii="Times New Roman" w:hAnsi="Times New Roman" w:eastAsia="宋体" w:cs="Times New Roman"/>
                <w:color w:val="000000"/>
                <w:kern w:val="2"/>
                <w:sz w:val="15"/>
                <w:szCs w:val="15"/>
                <w:lang w:val="en-US" w:eastAsia="zh-CN"/>
              </w:rPr>
            </w:pPr>
            <w:r>
              <w:rPr>
                <w:rFonts w:hint="eastAsia" w:cs="Times New Roman"/>
                <w:color w:val="000000"/>
                <w:kern w:val="2"/>
                <w:sz w:val="15"/>
                <w:szCs w:val="15"/>
                <w:lang w:val="en-US"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废气治理（万元）</w:t>
            </w:r>
          </w:p>
        </w:tc>
        <w:tc>
          <w:tcPr>
            <w:tcW w:w="1097"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2</w:t>
            </w:r>
          </w:p>
        </w:tc>
        <w:tc>
          <w:tcPr>
            <w:tcW w:w="1325" w:type="dxa"/>
            <w:gridSpan w:val="2"/>
            <w:noWrap w:val="0"/>
            <w:tcMar>
              <w:left w:w="57" w:type="dxa"/>
              <w:right w:w="57" w:type="dxa"/>
            </w:tcMar>
            <w:vAlign w:val="center"/>
          </w:tcPr>
          <w:p>
            <w:pPr>
              <w:spacing w:after="0" w:afterLines="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噪声治理（万元）</w:t>
            </w:r>
          </w:p>
        </w:tc>
        <w:tc>
          <w:tcPr>
            <w:tcW w:w="563" w:type="dxa"/>
            <w:noWrap w:val="0"/>
            <w:tcMar>
              <w:left w:w="57" w:type="dxa"/>
              <w:right w:w="57" w:type="dxa"/>
            </w:tcMar>
            <w:vAlign w:val="center"/>
          </w:tcPr>
          <w:p>
            <w:pPr>
              <w:spacing w:after="0" w:afterLines="0"/>
              <w:jc w:val="center"/>
              <w:rPr>
                <w:rFonts w:hint="eastAsia" w:ascii="Times New Roman" w:hAnsi="Times New Roman" w:eastAsia="宋体" w:cs="Times New Roman"/>
                <w:color w:val="000000"/>
                <w:kern w:val="2"/>
                <w:sz w:val="15"/>
                <w:szCs w:val="15"/>
                <w:lang w:val="en-US" w:eastAsia="zh-CN"/>
              </w:rPr>
            </w:pPr>
            <w:r>
              <w:rPr>
                <w:rFonts w:hint="eastAsia" w:cs="Times New Roman"/>
                <w:color w:val="000000"/>
                <w:kern w:val="2"/>
                <w:sz w:val="15"/>
                <w:szCs w:val="15"/>
                <w:lang w:val="en-US" w:eastAsia="zh-CN"/>
              </w:rPr>
              <w:t>/</w:t>
            </w:r>
          </w:p>
        </w:tc>
        <w:tc>
          <w:tcPr>
            <w:tcW w:w="2196" w:type="dxa"/>
            <w:gridSpan w:val="2"/>
            <w:noWrap w:val="0"/>
            <w:tcMar>
              <w:left w:w="57" w:type="dxa"/>
              <w:right w:w="57" w:type="dxa"/>
            </w:tcMar>
            <w:vAlign w:val="center"/>
          </w:tcPr>
          <w:p>
            <w:pPr>
              <w:spacing w:after="0" w:afterLines="0"/>
              <w:jc w:val="both"/>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固体废物治理（万元）</w:t>
            </w:r>
          </w:p>
        </w:tc>
        <w:tc>
          <w:tcPr>
            <w:tcW w:w="1927"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w:t>
            </w:r>
          </w:p>
        </w:tc>
        <w:tc>
          <w:tcPr>
            <w:tcW w:w="1717"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绿化及生态（万元）</w:t>
            </w:r>
          </w:p>
        </w:tc>
        <w:tc>
          <w:tcPr>
            <w:tcW w:w="554"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其他（万元）</w:t>
            </w:r>
          </w:p>
        </w:tc>
        <w:tc>
          <w:tcPr>
            <w:tcW w:w="703" w:type="dxa"/>
            <w:noWrap w:val="0"/>
            <w:tcMar>
              <w:left w:w="57" w:type="dxa"/>
              <w:right w:w="57" w:type="dxa"/>
            </w:tcMar>
            <w:vAlign w:val="center"/>
          </w:tcPr>
          <w:p>
            <w:pPr>
              <w:spacing w:after="0" w:afterLines="0"/>
              <w:jc w:val="center"/>
              <w:rPr>
                <w:rFonts w:hint="default" w:ascii="Times New Roman" w:hAnsi="Times New Roman" w:eastAsia="宋体" w:cs="Times New Roman"/>
                <w:color w:val="000000"/>
                <w:kern w:val="2"/>
                <w:sz w:val="15"/>
                <w:szCs w:val="15"/>
                <w:lang w:val="en-US" w:eastAsia="zh-CN"/>
              </w:rPr>
            </w:pPr>
            <w:r>
              <w:rPr>
                <w:rFonts w:hint="eastAsia" w:cs="Times New Roman"/>
                <w:color w:val="000000"/>
                <w:kern w:val="2"/>
                <w:sz w:val="15"/>
                <w:szCs w:val="15"/>
                <w:lang w:val="en-US" w:eastAsia="zh-CN"/>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430" w:type="dxa"/>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964" w:type="dxa"/>
            <w:gridSpan w:val="3"/>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新增废水处理设施能力</w:t>
            </w:r>
          </w:p>
        </w:tc>
        <w:tc>
          <w:tcPr>
            <w:tcW w:w="5192" w:type="dxa"/>
            <w:gridSpan w:val="6"/>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c>
          <w:tcPr>
            <w:tcW w:w="2196" w:type="dxa"/>
            <w:gridSpan w:val="2"/>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新增废气处理设施能力</w:t>
            </w:r>
          </w:p>
        </w:tc>
        <w:tc>
          <w:tcPr>
            <w:tcW w:w="1927" w:type="dxa"/>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cs="Times New Roman"/>
                <w:color w:val="000000"/>
                <w:kern w:val="2"/>
                <w:sz w:val="15"/>
                <w:szCs w:val="15"/>
                <w:lang w:val="en-US" w:eastAsia="zh-CN"/>
              </w:rPr>
              <w:t>/</w:t>
            </w:r>
          </w:p>
        </w:tc>
        <w:tc>
          <w:tcPr>
            <w:tcW w:w="1717" w:type="dxa"/>
            <w:gridSpan w:val="2"/>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年平均工作时</w:t>
            </w:r>
          </w:p>
        </w:tc>
        <w:tc>
          <w:tcPr>
            <w:tcW w:w="2450" w:type="dxa"/>
            <w:gridSpan w:val="3"/>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2240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2394" w:type="dxa"/>
            <w:gridSpan w:val="4"/>
            <w:noWrap w:val="0"/>
            <w:tcMar>
              <w:left w:w="57" w:type="dxa"/>
              <w:right w:w="57" w:type="dxa"/>
            </w:tcMar>
            <w:vAlign w:val="center"/>
          </w:tcPr>
          <w:p>
            <w:pPr>
              <w:spacing w:after="0" w:afterLines="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运营单位</w:t>
            </w:r>
          </w:p>
        </w:tc>
        <w:tc>
          <w:tcPr>
            <w:tcW w:w="4211" w:type="dxa"/>
            <w:gridSpan w:val="4"/>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default" w:ascii="Times New Roman" w:hAnsi="Times New Roman" w:eastAsia="微软雅黑" w:cs="Times New Roman"/>
                <w:color w:val="000000"/>
                <w:kern w:val="2"/>
                <w:sz w:val="15"/>
                <w:szCs w:val="15"/>
                <w:lang w:val="en-US" w:eastAsia="zh-CN"/>
              </w:rPr>
              <w:t>泰安旺达常压锅炉有限公司</w:t>
            </w:r>
          </w:p>
        </w:tc>
        <w:tc>
          <w:tcPr>
            <w:tcW w:w="3177" w:type="dxa"/>
            <w:gridSpan w:val="4"/>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运营单位社会统一信用代码（或组织机构代码）</w:t>
            </w:r>
          </w:p>
        </w:tc>
        <w:tc>
          <w:tcPr>
            <w:tcW w:w="1927" w:type="dxa"/>
            <w:noWrap w:val="0"/>
            <w:tcMar>
              <w:left w:w="57" w:type="dxa"/>
              <w:right w:w="57" w:type="dxa"/>
            </w:tcMar>
            <w:vAlign w:val="center"/>
          </w:tcPr>
          <w:p>
            <w:pPr>
              <w:spacing w:after="0" w:afterLines="0"/>
              <w:jc w:val="center"/>
              <w:rPr>
                <w:rFonts w:hint="default" w:ascii="Times New Roman" w:hAnsi="Times New Roman" w:eastAsia="微软雅黑" w:cs="Times New Roman"/>
                <w:b/>
                <w:color w:val="000000"/>
                <w:kern w:val="2"/>
                <w:sz w:val="15"/>
                <w:szCs w:val="15"/>
                <w:lang w:val="en-US" w:eastAsia="zh-CN"/>
              </w:rPr>
            </w:pPr>
            <w:r>
              <w:rPr>
                <w:rFonts w:hint="default" w:ascii="Times New Roman" w:hAnsi="Times New Roman" w:cs="Times New Roman"/>
                <w:b w:val="0"/>
                <w:bCs/>
                <w:color w:val="000000"/>
                <w:kern w:val="2"/>
                <w:sz w:val="15"/>
                <w:szCs w:val="15"/>
                <w:lang w:val="en-US" w:eastAsia="zh-CN"/>
              </w:rPr>
              <w:t>/</w:t>
            </w:r>
          </w:p>
        </w:tc>
        <w:tc>
          <w:tcPr>
            <w:tcW w:w="1717" w:type="dxa"/>
            <w:gridSpan w:val="2"/>
            <w:noWrap w:val="0"/>
            <w:tcMar>
              <w:left w:w="57" w:type="dxa"/>
              <w:right w:w="57" w:type="dxa"/>
            </w:tcMar>
            <w:vAlign w:val="top"/>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验收时间</w:t>
            </w:r>
          </w:p>
        </w:tc>
        <w:tc>
          <w:tcPr>
            <w:tcW w:w="2450" w:type="dxa"/>
            <w:gridSpan w:val="3"/>
            <w:noWrap w:val="0"/>
            <w:tcMar>
              <w:left w:w="57" w:type="dxa"/>
              <w:right w:w="57" w:type="dxa"/>
            </w:tcMar>
            <w:vAlign w:val="center"/>
          </w:tcPr>
          <w:p>
            <w:pPr>
              <w:spacing w:after="0" w:afterLines="0"/>
              <w:jc w:val="center"/>
              <w:rPr>
                <w:rFonts w:hint="default" w:ascii="Times New Roman" w:hAnsi="Times New Roman" w:eastAsia="微软雅黑" w:cs="Times New Roman"/>
                <w:color w:val="000000"/>
                <w:kern w:val="2"/>
                <w:sz w:val="15"/>
                <w:szCs w:val="15"/>
                <w:lang w:val="en-US" w:eastAsia="zh-CN"/>
              </w:rPr>
            </w:pPr>
            <w:r>
              <w:rPr>
                <w:rFonts w:hint="eastAsia" w:eastAsia="微软雅黑" w:cs="Times New Roman"/>
                <w:color w:val="000000"/>
                <w:kern w:val="2"/>
                <w:sz w:val="15"/>
                <w:szCs w:val="15"/>
                <w:lang w:val="en-US" w:eastAsia="zh-CN"/>
              </w:rPr>
              <w:t>2018-05.19-20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restart"/>
            <w:noWrap w:val="0"/>
            <w:tcMar>
              <w:left w:w="57" w:type="dxa"/>
              <w:right w:w="57" w:type="dxa"/>
            </w:tcMar>
            <w:vAlign w:val="center"/>
          </w:tcPr>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污染</w:t>
            </w:r>
          </w:p>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物排</w:t>
            </w:r>
          </w:p>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放达</w:t>
            </w:r>
          </w:p>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标与</w:t>
            </w:r>
          </w:p>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总量</w:t>
            </w:r>
          </w:p>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控制（工</w:t>
            </w:r>
          </w:p>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业建</w:t>
            </w:r>
          </w:p>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设项</w:t>
            </w:r>
          </w:p>
          <w:p>
            <w:pPr>
              <w:spacing w:after="0" w:afterLines="0"/>
              <w:rPr>
                <w:rFonts w:hint="default" w:ascii="Times New Roman" w:hAnsi="Times New Roman" w:eastAsia="黑体" w:cs="Times New Roman"/>
                <w:b/>
                <w:color w:val="000000"/>
                <w:spacing w:val="20"/>
                <w:kern w:val="2"/>
                <w:sz w:val="15"/>
                <w:szCs w:val="15"/>
              </w:rPr>
            </w:pPr>
            <w:r>
              <w:rPr>
                <w:rFonts w:hint="default" w:ascii="Times New Roman" w:hAnsi="Times New Roman" w:eastAsia="黑体" w:cs="Times New Roman"/>
                <w:b/>
                <w:color w:val="000000"/>
                <w:spacing w:val="20"/>
                <w:kern w:val="2"/>
                <w:sz w:val="15"/>
                <w:szCs w:val="15"/>
              </w:rPr>
              <w:t>目详填）</w:t>
            </w:r>
          </w:p>
        </w:tc>
        <w:tc>
          <w:tcPr>
            <w:tcW w:w="1796" w:type="dxa"/>
            <w:gridSpan w:val="2"/>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污染物</w:t>
            </w:r>
          </w:p>
        </w:tc>
        <w:tc>
          <w:tcPr>
            <w:tcW w:w="828"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原有排</w:t>
            </w:r>
          </w:p>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放量(1)</w:t>
            </w:r>
          </w:p>
        </w:tc>
        <w:tc>
          <w:tcPr>
            <w:tcW w:w="1379"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本期工程实际排放浓度(2)</w:t>
            </w:r>
          </w:p>
        </w:tc>
        <w:tc>
          <w:tcPr>
            <w:tcW w:w="1097"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本期工程允许排放浓度(3)</w:t>
            </w:r>
          </w:p>
        </w:tc>
        <w:tc>
          <w:tcPr>
            <w:tcW w:w="907"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本期工程产生量(4)</w:t>
            </w:r>
          </w:p>
        </w:tc>
        <w:tc>
          <w:tcPr>
            <w:tcW w:w="981"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本期工程自身削减量(5)</w:t>
            </w:r>
          </w:p>
        </w:tc>
        <w:tc>
          <w:tcPr>
            <w:tcW w:w="1087"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本期工程实际排放量(6)</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本期工程核定排放总量(7)</w:t>
            </w:r>
          </w:p>
        </w:tc>
        <w:tc>
          <w:tcPr>
            <w:tcW w:w="1927"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本期工程“以新带老”削减量(8)</w:t>
            </w:r>
          </w:p>
        </w:tc>
        <w:tc>
          <w:tcPr>
            <w:tcW w:w="1027"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全厂实际排放总量(9)</w:t>
            </w:r>
          </w:p>
        </w:tc>
        <w:tc>
          <w:tcPr>
            <w:tcW w:w="1244" w:type="dxa"/>
            <w:gridSpan w:val="2"/>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全厂核定排放总量(10)</w:t>
            </w:r>
          </w:p>
        </w:tc>
        <w:tc>
          <w:tcPr>
            <w:tcW w:w="1193"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区域平衡替代削减量(11)</w:t>
            </w:r>
          </w:p>
        </w:tc>
        <w:tc>
          <w:tcPr>
            <w:tcW w:w="703" w:type="dxa"/>
            <w:noWrap w:val="0"/>
            <w:tcMar>
              <w:left w:w="57" w:type="dxa"/>
              <w:right w:w="57" w:type="dxa"/>
            </w:tcMar>
            <w:vAlign w:val="center"/>
          </w:tcPr>
          <w:p>
            <w:pPr>
              <w:spacing w:after="0" w:afterLines="0"/>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center"/>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废水</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化学需氧量</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氨氮</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石油类</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eastAsia="黑体" w:cs="Times New Roman"/>
                <w:b/>
                <w:color w:val="000000"/>
                <w:kern w:val="2"/>
                <w:sz w:val="15"/>
                <w:szCs w:val="15"/>
              </w:rPr>
            </w:pPr>
            <w:r>
              <w:rPr>
                <w:rFonts w:hint="default" w:ascii="Times New Roman" w:hAnsi="Times New Roman" w:cs="Times New Roman"/>
                <w:b/>
                <w:color w:val="000000"/>
                <w:kern w:val="2"/>
                <w:sz w:val="15"/>
                <w:szCs w:val="15"/>
              </w:rPr>
              <w:t>废气</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二氧化硫</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烟尘</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工业粉尘</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cs="Times New Roman"/>
                <w:b/>
                <w:color w:val="000000"/>
                <w:kern w:val="2"/>
                <w:sz w:val="15"/>
                <w:szCs w:val="15"/>
              </w:rPr>
            </w:pPr>
            <w:r>
              <w:rPr>
                <w:rFonts w:hint="default" w:ascii="Times New Roman" w:hAnsi="Times New Roman" w:cs="Times New Roman"/>
                <w:b/>
                <w:color w:val="000000"/>
                <w:kern w:val="2"/>
                <w:sz w:val="15"/>
                <w:szCs w:val="15"/>
              </w:rPr>
              <w:t>氮氧化物</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796" w:type="dxa"/>
            <w:gridSpan w:val="2"/>
            <w:noWrap w:val="0"/>
            <w:tcMar>
              <w:left w:w="57" w:type="dxa"/>
              <w:right w:w="57" w:type="dxa"/>
            </w:tcMar>
            <w:vAlign w:val="center"/>
          </w:tcPr>
          <w:p>
            <w:pPr>
              <w:spacing w:after="0" w:afterLines="0"/>
              <w:jc w:val="both"/>
              <w:rPr>
                <w:rFonts w:hint="default" w:ascii="Times New Roman" w:hAnsi="Times New Roman" w:eastAsia="黑体" w:cs="Times New Roman"/>
                <w:b/>
                <w:color w:val="000000"/>
                <w:kern w:val="2"/>
                <w:sz w:val="15"/>
                <w:szCs w:val="15"/>
              </w:rPr>
            </w:pPr>
            <w:r>
              <w:rPr>
                <w:rFonts w:hint="default" w:ascii="Times New Roman" w:hAnsi="Times New Roman" w:cs="Times New Roman"/>
                <w:b/>
                <w:color w:val="000000"/>
                <w:kern w:val="2"/>
                <w:sz w:val="15"/>
                <w:szCs w:val="15"/>
              </w:rPr>
              <w:t>工业固体废物</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70"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099" w:type="dxa"/>
            <w:vMerge w:val="restart"/>
            <w:noWrap w:val="0"/>
            <w:tcMar>
              <w:left w:w="57" w:type="dxa"/>
              <w:right w:w="57" w:type="dxa"/>
            </w:tcMar>
            <w:vAlign w:val="top"/>
          </w:tcPr>
          <w:p>
            <w:pPr>
              <w:spacing w:after="0" w:afterLines="0"/>
              <w:jc w:val="both"/>
              <w:rPr>
                <w:rFonts w:hint="default" w:ascii="Times New Roman" w:hAnsi="Times New Roman" w:cs="Times New Roman"/>
                <w:color w:val="000000"/>
                <w:kern w:val="2"/>
                <w:sz w:val="15"/>
                <w:szCs w:val="15"/>
              </w:rPr>
            </w:pPr>
            <w:r>
              <w:rPr>
                <w:rFonts w:hint="default" w:ascii="Times New Roman" w:hAnsi="Times New Roman" w:cs="Times New Roman"/>
                <w:b/>
                <w:color w:val="000000"/>
                <w:kern w:val="2"/>
                <w:sz w:val="15"/>
                <w:szCs w:val="15"/>
              </w:rPr>
              <w:t>与项目有关的其他特征污染物</w:t>
            </w:r>
          </w:p>
        </w:tc>
        <w:tc>
          <w:tcPr>
            <w:tcW w:w="6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75"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099" w:type="dxa"/>
            <w:vMerge w:val="continue"/>
            <w:noWrap w:val="0"/>
            <w:tcMar>
              <w:left w:w="57" w:type="dxa"/>
              <w:right w:w="57" w:type="dxa"/>
            </w:tcMar>
            <w:vAlign w:val="top"/>
          </w:tcPr>
          <w:p>
            <w:pPr>
              <w:spacing w:after="0" w:afterLines="0"/>
              <w:rPr>
                <w:rFonts w:hint="default" w:ascii="Times New Roman" w:hAnsi="Times New Roman" w:cs="Times New Roman"/>
                <w:b/>
                <w:color w:val="000000"/>
                <w:kern w:val="2"/>
                <w:sz w:val="15"/>
                <w:szCs w:val="15"/>
              </w:rPr>
            </w:pPr>
          </w:p>
        </w:tc>
        <w:tc>
          <w:tcPr>
            <w:tcW w:w="6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80" w:hRule="atLeast"/>
          <w:jc w:val="center"/>
        </w:trPr>
        <w:tc>
          <w:tcPr>
            <w:tcW w:w="598" w:type="dxa"/>
            <w:gridSpan w:val="2"/>
            <w:vMerge w:val="continue"/>
            <w:noWrap w:val="0"/>
            <w:tcMar>
              <w:left w:w="57" w:type="dxa"/>
              <w:right w:w="57" w:type="dxa"/>
            </w:tcMar>
            <w:vAlign w:val="top"/>
          </w:tcPr>
          <w:p>
            <w:pPr>
              <w:spacing w:after="0" w:afterLines="0"/>
              <w:rPr>
                <w:rFonts w:hint="default" w:ascii="Times New Roman" w:hAnsi="Times New Roman" w:cs="Times New Roman"/>
                <w:color w:val="000000"/>
                <w:kern w:val="2"/>
                <w:sz w:val="15"/>
                <w:szCs w:val="15"/>
              </w:rPr>
            </w:pPr>
          </w:p>
        </w:tc>
        <w:tc>
          <w:tcPr>
            <w:tcW w:w="1099" w:type="dxa"/>
            <w:vMerge w:val="continue"/>
            <w:noWrap w:val="0"/>
            <w:tcMar>
              <w:left w:w="57" w:type="dxa"/>
              <w:right w:w="57" w:type="dxa"/>
            </w:tcMar>
            <w:vAlign w:val="top"/>
          </w:tcPr>
          <w:p>
            <w:pPr>
              <w:spacing w:after="0" w:afterLines="0"/>
              <w:rPr>
                <w:rFonts w:hint="default" w:ascii="Times New Roman" w:hAnsi="Times New Roman" w:cs="Times New Roman"/>
                <w:b/>
                <w:color w:val="000000"/>
                <w:kern w:val="2"/>
                <w:sz w:val="15"/>
                <w:szCs w:val="15"/>
              </w:rPr>
            </w:pPr>
          </w:p>
        </w:tc>
        <w:tc>
          <w:tcPr>
            <w:tcW w:w="6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828"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37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9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0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981"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8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09"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9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027"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244" w:type="dxa"/>
            <w:gridSpan w:val="2"/>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119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c>
          <w:tcPr>
            <w:tcW w:w="703" w:type="dxa"/>
            <w:noWrap w:val="0"/>
            <w:tcMar>
              <w:left w:w="57" w:type="dxa"/>
              <w:right w:w="57" w:type="dxa"/>
            </w:tcMar>
            <w:vAlign w:val="center"/>
          </w:tcPr>
          <w:p>
            <w:pPr>
              <w:spacing w:after="0" w:afterLines="0"/>
              <w:jc w:val="center"/>
              <w:rPr>
                <w:rFonts w:hint="default" w:ascii="Times New Roman" w:hAnsi="Times New Roman" w:cs="Times New Roman"/>
                <w:color w:val="000000"/>
                <w:kern w:val="2"/>
                <w:sz w:val="15"/>
                <w:szCs w:val="15"/>
              </w:rPr>
            </w:pPr>
            <w:r>
              <w:rPr>
                <w:rFonts w:hint="default" w:ascii="Times New Roman" w:hAnsi="Times New Roman" w:cs="Times New Roman"/>
                <w:color w:val="000000"/>
                <w:kern w:val="2"/>
                <w:sz w:val="15"/>
                <w:szCs w:val="15"/>
                <w:lang w:eastAsia="zh-CN"/>
              </w:rPr>
              <w:t>——</w:t>
            </w:r>
          </w:p>
        </w:tc>
      </w:tr>
    </w:tbl>
    <w:p>
      <w:pPr>
        <w:spacing w:after="0" w:afterLines="0"/>
        <w:rPr>
          <w:color w:val="000000"/>
          <w:spacing w:val="-4"/>
          <w:sz w:val="15"/>
          <w:szCs w:val="15"/>
        </w:rPr>
      </w:pPr>
      <w:r>
        <w:rPr>
          <w:b/>
          <w:color w:val="000000"/>
          <w:sz w:val="15"/>
          <w:szCs w:val="15"/>
        </w:rPr>
        <w:t>注</w:t>
      </w:r>
      <w:r>
        <w:rPr>
          <w:color w:val="000000"/>
          <w:sz w:val="15"/>
          <w:szCs w:val="15"/>
        </w:rPr>
        <w:t>：1、</w:t>
      </w:r>
      <w:r>
        <w:rPr>
          <w:color w:val="000000"/>
          <w:spacing w:val="-4"/>
          <w:sz w:val="15"/>
          <w:szCs w:val="15"/>
        </w:rPr>
        <w:t>排放增减量：（+）表示增加，（-）表示减少。2、(12)=(6)-(8)-(11)，（9）= (4)-(5)-(8)- (11) +（1）。3、计量单位：废水排放量——万吨/年；废气排放量——万标立方米/年；</w:t>
      </w:r>
    </w:p>
    <w:p>
      <w:pPr>
        <w:spacing w:after="0" w:afterLines="0"/>
        <w:ind w:firstLine="568" w:firstLineChars="400"/>
        <w:rPr>
          <w:rFonts w:hint="eastAsia"/>
          <w:lang w:eastAsia="zh-CN"/>
        </w:rPr>
      </w:pPr>
      <w:r>
        <w:rPr>
          <w:color w:val="000000"/>
          <w:spacing w:val="-4"/>
          <w:sz w:val="15"/>
          <w:szCs w:val="15"/>
        </w:rPr>
        <w:t>工业固体废物排放</w:t>
      </w:r>
      <w:r>
        <w:rPr>
          <w:color w:val="000000"/>
          <w:sz w:val="15"/>
          <w:szCs w:val="15"/>
        </w:rPr>
        <w:t>量——万吨/年；水污染物排放浓度——毫克/升</w:t>
      </w:r>
    </w:p>
    <w:sectPr>
      <w:headerReference r:id="rId37" w:type="default"/>
      <w:footerReference r:id="rId38"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新魏">
    <w:panose1 w:val="02010800040101010101"/>
    <w:charset w:val="86"/>
    <w:family w:val="auto"/>
    <w:pitch w:val="default"/>
    <w:sig w:usb0="00000001" w:usb1="080F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sz w:val="18"/>
      </w:rPr>
      <mc:AlternateContent>
        <mc:Choice Requires="wps">
          <w:drawing>
            <wp:anchor distT="0" distB="0" distL="114300" distR="114300" simplePos="0" relativeHeight="252587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87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w:rPr>
        <w:sz w:val="18"/>
      </w:rPr>
      <mc:AlternateContent>
        <mc:Choice Requires="wps">
          <w:drawing>
            <wp:anchor distT="0" distB="0" distL="114300" distR="114300" simplePos="0" relativeHeight="252588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88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FfpE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pgV+kR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eastAsia="宋体"/>
        <w:lang w:val="en-US" w:eastAsia="zh-CN"/>
      </w:rPr>
    </w:pPr>
    <w:r>
      <w:rPr>
        <w:sz w:val="18"/>
      </w:rPr>
      <mc:AlternateContent>
        <mc:Choice Requires="wps">
          <w:drawing>
            <wp:anchor distT="0" distB="0" distL="114300" distR="114300" simplePos="0" relativeHeight="252589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89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D2kG8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D2kG8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w:rPr>
        <w:sz w:val="18"/>
      </w:rPr>
      <mc:AlternateContent>
        <mc:Choice Requires="wps">
          <w:drawing>
            <wp:anchor distT="0" distB="0" distL="114300" distR="114300" simplePos="0" relativeHeight="252590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0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SVju0AAAAAUBAAAPAAAAAAAAAAEA&#10;IAAAACIAAABkcnMvZG93bnJldi54bWxQSwECFAAUAAAACACHTuJACqS7ABcCAAAVBAAADgAAAAAA&#10;AAABACAAAAAf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eastAsia="宋体"/>
        <w:lang w:val="en-US" w:eastAsia="zh-CN"/>
      </w:rPr>
    </w:pPr>
    <w:r>
      <w:rPr>
        <w:sz w:val="18"/>
      </w:rPr>
      <mc:AlternateContent>
        <mc:Choice Requires="wps">
          <w:drawing>
            <wp:anchor distT="0" distB="0" distL="114300" distR="114300" simplePos="0" relativeHeight="252591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1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AJBwgVAgAAFQQAAA4AAABkcnMvZTJvRG9jLnhtbK1Ty47TMBTdI/EP&#10;lvc0aRl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l1RopnCjk7fv51+/Dr9/EqgA0Ct9TP4bSw8Q/fWdFj0oPdQxrm7&#10;yql4YyICO6A+XuAVXSA8Bk0n02kOE4dteCB/9hhunQ/vhFEkCgV12F+ClR3WPvSug0usps2qkTLt&#10;UGrSFvT69Z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AJBwg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w:rPr>
        <w:sz w:val="18"/>
      </w:rPr>
      <mc:AlternateContent>
        <mc:Choice Requires="wps">
          <w:drawing>
            <wp:anchor distT="0" distB="0" distL="114300" distR="114300" simplePos="0" relativeHeight="252592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2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KhkOcVAgAAFQQAAA4AAABkcnMvZTJvRG9jLnhtbK1Ty47TMBTdI/EP&#10;lvc0aWF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MKhkOc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eastAsia="宋体"/>
        <w:lang w:val="en-US" w:eastAsia="zh-CN"/>
      </w:rPr>
    </w:pPr>
    <w:r>
      <w:rPr>
        <w:sz w:val="18"/>
      </w:rPr>
      <mc:AlternateContent>
        <mc:Choice Requires="wps">
          <w:drawing>
            <wp:anchor distT="0" distB="0" distL="114300" distR="114300" simplePos="0" relativeHeight="252593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3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V9ZDB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594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4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Af3zuM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26</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eastAsia="宋体"/>
        <w:lang w:val="en-US" w:eastAsia="zh-CN"/>
      </w:rPr>
    </w:pPr>
    <w:r>
      <w:rPr>
        <w:sz w:val="18"/>
      </w:rPr>
      <mc:AlternateContent>
        <mc:Choice Requires="wps">
          <w:drawing>
            <wp:anchor distT="0" distB="0" distL="114300" distR="114300" simplePos="0" relativeHeight="252595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5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whE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B7/whE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596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6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FxXVf4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26</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eastAsia="宋体"/>
        <w:lang w:val="en-US" w:eastAsia="zh-CN"/>
      </w:rPr>
    </w:pPr>
    <w:r>
      <w:rPr>
        <w:sz w:val="18"/>
      </w:rPr>
      <mc:AlternateContent>
        <mc:Choice Requires="wps">
          <w:drawing>
            <wp:anchor distT="0" distB="0" distL="114300" distR="114300" simplePos="0" relativeHeight="252597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7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B4Thpg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156"/>
        <w:tab w:val="clear" w:pos="8306"/>
      </w:tabs>
      <w:rPr>
        <w:rFonts w:hint="eastAsia" w:eastAsia="宋体"/>
        <w:lang w:val="en-US" w:eastAsia="zh-CN"/>
      </w:rPr>
    </w:pPr>
    <w:r>
      <w:rPr>
        <w:sz w:val="18"/>
      </w:rPr>
      <mc:AlternateContent>
        <mc:Choice Requires="wps">
          <w:drawing>
            <wp:anchor distT="0" distB="0" distL="114300" distR="114300" simplePos="0" relativeHeight="252598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8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y7EXc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LsRd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eastAsia="宋体"/>
        <w:lang w:val="en-US" w:eastAsia="zh-CN"/>
      </w:rPr>
    </w:pPr>
    <w:r>
      <w:rPr>
        <w:sz w:val="18"/>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FkJgQT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hZCYEEwIAABU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r>
      <w:rPr>
        <w:rFonts w:hint="eastAsia"/>
        <w:lang w:val="en-US" w:eastAsia="zh-CN"/>
      </w:rPr>
      <w:t>25</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599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599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F2JwV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CiWYKOzr9+H76+fv06xuBDgC11s/gt7HwDN0702HRg95DGefu&#10;KqfijYkI7ID6eIFXdIHwGDSdTKc5TBy24YH82VO4dT68F0aRKBTUYX8JVnZY+9C7Di6xmjarRsq0&#10;Q6lJW9Drt1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F2Jw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0320" behindDoc="0" locked="0" layoutInCell="1" allowOverlap="1">
              <wp:simplePos x="0" y="0"/>
              <wp:positionH relativeFrom="margin">
                <wp:align>center</wp:align>
              </wp:positionH>
              <wp:positionV relativeFrom="paragraph">
                <wp:posOffset>-47625</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75pt;height:144pt;width:144pt;mso-position-horizontal:center;mso-position-horizontal-relative:margin;mso-wrap-style:none;z-index:252600320;mso-width-relative:page;mso-height-relative:page;" filled="f" stroked="f" coordsize="21600,21600" o:gfxdata="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0v4zfUAAAABwEAAA8AAAAAAAAA&#10;AQAgAAAAIgAAAGRycy9kb3ducmV2LnhtbFBLAQIUABQAAAAIAIdO4kCZ7U9zFQIAABUEAAAOAAAA&#10;AAAAAAEAIAAAACMBAABkcnMvZTJvRG9jLnhtbFBLBQYAAAAABgAGAFkBAACq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1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1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OpAVAgAAFQQAAA4AAABkcnMvZTJvRG9jLnhtbK1Ty47TMBTdI/EP&#10;lvc0aWF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S+OpA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2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2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WrX8VAgAAFQQAAA4AAABkcnMvZTJvRG9jLnhtbK1Ty47TMBTdI/EP&#10;lvc0aVFH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15Pc1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YWrX8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eastAsia="宋体"/>
        <w:lang w:val="en-US" w:eastAsia="zh-CN"/>
      </w:rPr>
    </w:pPr>
    <w:r>
      <w:rPr>
        <w:sz w:val="18"/>
      </w:rPr>
      <mc:AlternateContent>
        <mc:Choice Requires="wps">
          <w:drawing>
            <wp:anchor distT="0" distB="0" distL="114300" distR="114300" simplePos="0" relativeHeight="251800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0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HFlIc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lang w:val="en-US" w:eastAsia="zh-CN"/>
      </w:rPr>
      <w:t>25</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3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3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FHoZJQ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4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4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A83sVAgAAFQQAAA4AAABkcnMvZTJvRG9jLnhtbK1Ty47TMBTdI/EP&#10;lvc0adE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BNA83s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5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5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I/4kV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ApI/4k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6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6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gaGYVAgAAFQQAAA4AAABkcnMvZTJvRG9jLnhtbK1Ty47TMBTdI/EP&#10;lvc0adG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EjgaGY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44</w:t>
                    </w:r>
                    <w:r>
                      <w:rPr>
                        <w:rFonts w:hint="eastAsia"/>
                        <w:lang w:eastAsia="zh-CN"/>
                      </w:rPr>
                      <w:fldChar w:fldCharType="end"/>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7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74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Mses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PMses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8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85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aPvAV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pFiWYKOzr9+H76+fv06xuBDgC11s/gt7HwDN0702HRg95DGefu&#10;KqfijYkI7ID6eIFXdIHwGDSdTKc5TBy24YH82VO4dT68F0aRKBTUYX8JVnZY+9C7Di6xmjarRsq0&#10;Q6lJW9Drt1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faPvA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sz w:val="18"/>
      </w:rPr>
      <mc:AlternateContent>
        <mc:Choice Requires="wps">
          <w:drawing>
            <wp:anchor distT="0" distB="0" distL="114300" distR="114300" simplePos="0" relativeHeight="252609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39</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609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MYPQ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6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KMYPQ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39</w:t>
                    </w:r>
                    <w:r>
                      <w:rPr>
                        <w:rFonts w:hint="eastAsia"/>
                        <w:lang w:eastAsia="zh-CN"/>
                      </w:rPr>
                      <w:fldChar w:fldCharType="end"/>
                    </w:r>
                    <w:r>
                      <w:rPr>
                        <w:rFonts w:hint="eastAsia"/>
                        <w:lang w:eastAsia="zh-CN"/>
                      </w:rPr>
                      <w:t xml:space="preserve"> 页 共 </w:t>
                    </w:r>
                    <w:r>
                      <w:rPr>
                        <w:rFonts w:hint="eastAsia"/>
                        <w:lang w:val="en-US" w:eastAsia="zh-CN"/>
                      </w:rPr>
                      <w:t>40</w:t>
                    </w:r>
                    <w:r>
                      <w:rPr>
                        <w:rFonts w:hint="eastAsia"/>
                        <w:lang w:eastAsia="zh-CN"/>
                      </w:rPr>
                      <w:t xml:space="preserve"> 页</w:t>
                    </w:r>
                  </w:p>
                </w:txbxContent>
              </v:textbox>
            </v:shape>
          </w:pict>
        </mc:Fallback>
      </mc:AlternateContent>
    </w:r>
    <w:r>
      <w:rPr>
        <w:rFonts w:hint="eastAsia"/>
        <w:lang w:val="en-US" w:eastAsia="zh-CN"/>
      </w:rPr>
      <w:t xml:space="preserve">                                           </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w:rPr>
        <w:sz w:val="18"/>
      </w:rPr>
      <mc:AlternateContent>
        <mc:Choice Requires="wps">
          <w:drawing>
            <wp:anchor distT="0" distB="0" distL="114300" distR="114300" simplePos="0" relativeHeight="253561856" behindDoc="0" locked="0" layoutInCell="1" allowOverlap="1">
              <wp:simplePos x="0" y="0"/>
              <wp:positionH relativeFrom="margin">
                <wp:posOffset>3587750</wp:posOffset>
              </wp:positionH>
              <wp:positionV relativeFrom="paragraph">
                <wp:posOffset>-223520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val="en-US" w:eastAsia="zh-CN"/>
                            </w:rPr>
                            <w:t xml:space="preserve">40 </w:t>
                          </w:r>
                          <w:r>
                            <w:rPr>
                              <w:rFonts w:hint="eastAsia"/>
                              <w:lang w:eastAsia="zh-CN"/>
                            </w:rPr>
                            <w:t xml:space="preserve">页 共 </w:t>
                          </w:r>
                          <w:r>
                            <w:rPr>
                              <w:rFonts w:hint="eastAsia"/>
                              <w:lang w:val="en-US" w:eastAsia="zh-CN"/>
                            </w:rPr>
                            <w:t>40</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82.5pt;margin-top:-17.6pt;height:144pt;width:144pt;mso-position-horizontal-relative:margin;mso-wrap-style:none;z-index:253561856;mso-width-relative:page;mso-height-relative:page;" filled="f" stroked="f" coordsize="21600,21600" o:gfxdata="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xbcY2QAAAAsBAAAPAAAA&#10;AAAAAAEAIAAAACIAAABkcnMvZG93bnJldi54bWxQSwECFAAUAAAACACHTuJAgJaWdhQCAAAVBAAA&#10;DgAAAAAAAAABACAAAAAo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val="en-US" w:eastAsia="zh-CN"/>
                      </w:rPr>
                      <w:t xml:space="preserve">40 </w:t>
                    </w:r>
                    <w:r>
                      <w:rPr>
                        <w:rFonts w:hint="eastAsia"/>
                        <w:lang w:eastAsia="zh-CN"/>
                      </w:rPr>
                      <w:t xml:space="preserve">页 共 </w:t>
                    </w:r>
                    <w:r>
                      <w:rPr>
                        <w:rFonts w:hint="eastAsia"/>
                        <w:lang w:val="en-US" w:eastAsia="zh-CN"/>
                      </w:rPr>
                      <w:t>40</w:t>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758ED1"/>
    <w:multiLevelType w:val="singleLevel"/>
    <w:tmpl w:val="CB758ED1"/>
    <w:lvl w:ilvl="0" w:tentative="0">
      <w:start w:val="4"/>
      <w:numFmt w:val="chineseCounting"/>
      <w:suff w:val="nothing"/>
      <w:lvlText w:val="%1、"/>
      <w:lvlJc w:val="left"/>
      <w:rPr>
        <w:rFonts w:hint="eastAsia"/>
      </w:rPr>
    </w:lvl>
  </w:abstractNum>
  <w:abstractNum w:abstractNumId="1">
    <w:nsid w:val="0000000C"/>
    <w:multiLevelType w:val="multilevel"/>
    <w:tmpl w:val="0000000C"/>
    <w:lvl w:ilvl="0" w:tentative="0">
      <w:start w:val="1"/>
      <w:numFmt w:val="bullet"/>
      <w:lvlText w:val=""/>
      <w:lvlJc w:val="left"/>
      <w:pPr>
        <w:tabs>
          <w:tab w:val="left" w:pos="1320"/>
        </w:tabs>
        <w:ind w:left="13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2487E68"/>
    <w:multiLevelType w:val="multilevel"/>
    <w:tmpl w:val="12487E68"/>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46CD3CD8"/>
    <w:multiLevelType w:val="singleLevel"/>
    <w:tmpl w:val="46CD3CD8"/>
    <w:lvl w:ilvl="0" w:tentative="0">
      <w:start w:val="10"/>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875BF8"/>
    <w:rsid w:val="009013B5"/>
    <w:rsid w:val="0418189B"/>
    <w:rsid w:val="04577F05"/>
    <w:rsid w:val="050735E3"/>
    <w:rsid w:val="05F67E26"/>
    <w:rsid w:val="06470184"/>
    <w:rsid w:val="07A04E00"/>
    <w:rsid w:val="08B61B1E"/>
    <w:rsid w:val="08C57357"/>
    <w:rsid w:val="0A3521D0"/>
    <w:rsid w:val="0A453045"/>
    <w:rsid w:val="0A5B2932"/>
    <w:rsid w:val="0A6C21DE"/>
    <w:rsid w:val="0B4E290F"/>
    <w:rsid w:val="0C7762A8"/>
    <w:rsid w:val="0D364094"/>
    <w:rsid w:val="0D8B646F"/>
    <w:rsid w:val="10591757"/>
    <w:rsid w:val="115B4F57"/>
    <w:rsid w:val="11DF1137"/>
    <w:rsid w:val="12195797"/>
    <w:rsid w:val="13DE4C5C"/>
    <w:rsid w:val="158E6889"/>
    <w:rsid w:val="199661FC"/>
    <w:rsid w:val="1D366F98"/>
    <w:rsid w:val="1D994A93"/>
    <w:rsid w:val="1DE91AA4"/>
    <w:rsid w:val="20353D8D"/>
    <w:rsid w:val="20B5249D"/>
    <w:rsid w:val="214D31BE"/>
    <w:rsid w:val="21A64BFF"/>
    <w:rsid w:val="22104053"/>
    <w:rsid w:val="23B76292"/>
    <w:rsid w:val="25294CB9"/>
    <w:rsid w:val="26260E40"/>
    <w:rsid w:val="26320920"/>
    <w:rsid w:val="263B7631"/>
    <w:rsid w:val="27474E0E"/>
    <w:rsid w:val="27BD0B2A"/>
    <w:rsid w:val="288A2AE0"/>
    <w:rsid w:val="29CC6796"/>
    <w:rsid w:val="29ED1119"/>
    <w:rsid w:val="2AD66239"/>
    <w:rsid w:val="2B3723D8"/>
    <w:rsid w:val="2B5A39D2"/>
    <w:rsid w:val="2D771164"/>
    <w:rsid w:val="2E150B33"/>
    <w:rsid w:val="2EF23414"/>
    <w:rsid w:val="2F1D64EF"/>
    <w:rsid w:val="2FF26FFF"/>
    <w:rsid w:val="307A5848"/>
    <w:rsid w:val="30DB7F15"/>
    <w:rsid w:val="32790A17"/>
    <w:rsid w:val="33A37A7C"/>
    <w:rsid w:val="34642399"/>
    <w:rsid w:val="354145AA"/>
    <w:rsid w:val="355A5201"/>
    <w:rsid w:val="35FE2C8F"/>
    <w:rsid w:val="37571525"/>
    <w:rsid w:val="3828195F"/>
    <w:rsid w:val="3A6262DB"/>
    <w:rsid w:val="3AE55DB3"/>
    <w:rsid w:val="3B172410"/>
    <w:rsid w:val="3B5A5E5C"/>
    <w:rsid w:val="3BFB4308"/>
    <w:rsid w:val="3CE52DE6"/>
    <w:rsid w:val="3E84079F"/>
    <w:rsid w:val="3FFE7406"/>
    <w:rsid w:val="40636138"/>
    <w:rsid w:val="42096818"/>
    <w:rsid w:val="42692D5C"/>
    <w:rsid w:val="42A228AD"/>
    <w:rsid w:val="43140335"/>
    <w:rsid w:val="43885235"/>
    <w:rsid w:val="44CF5DBC"/>
    <w:rsid w:val="45045FE0"/>
    <w:rsid w:val="450871E0"/>
    <w:rsid w:val="45875BF8"/>
    <w:rsid w:val="460A733B"/>
    <w:rsid w:val="46F37095"/>
    <w:rsid w:val="4A6E1E02"/>
    <w:rsid w:val="4AEF3B58"/>
    <w:rsid w:val="4AFB129C"/>
    <w:rsid w:val="4B3B664D"/>
    <w:rsid w:val="4C291690"/>
    <w:rsid w:val="4D922BE6"/>
    <w:rsid w:val="4DE07C27"/>
    <w:rsid w:val="50967301"/>
    <w:rsid w:val="50D7719E"/>
    <w:rsid w:val="52731B26"/>
    <w:rsid w:val="528C40B5"/>
    <w:rsid w:val="52E01BC9"/>
    <w:rsid w:val="543A2B38"/>
    <w:rsid w:val="54C80ACF"/>
    <w:rsid w:val="554F122D"/>
    <w:rsid w:val="55ED07C3"/>
    <w:rsid w:val="56163515"/>
    <w:rsid w:val="56637562"/>
    <w:rsid w:val="57A62A2E"/>
    <w:rsid w:val="57FB0595"/>
    <w:rsid w:val="58DA23D4"/>
    <w:rsid w:val="58E00AAB"/>
    <w:rsid w:val="5957399B"/>
    <w:rsid w:val="595A61D8"/>
    <w:rsid w:val="59FE3FD4"/>
    <w:rsid w:val="5A3078FF"/>
    <w:rsid w:val="5A96726F"/>
    <w:rsid w:val="5AA81CE2"/>
    <w:rsid w:val="5C485612"/>
    <w:rsid w:val="5D556DD9"/>
    <w:rsid w:val="5D6A486B"/>
    <w:rsid w:val="5DA4795F"/>
    <w:rsid w:val="612F65CD"/>
    <w:rsid w:val="6227605E"/>
    <w:rsid w:val="62D826EB"/>
    <w:rsid w:val="642330A3"/>
    <w:rsid w:val="64FB3320"/>
    <w:rsid w:val="666F0BE4"/>
    <w:rsid w:val="67EA1134"/>
    <w:rsid w:val="68174FA2"/>
    <w:rsid w:val="6882219B"/>
    <w:rsid w:val="6AC856DA"/>
    <w:rsid w:val="6B0C3A85"/>
    <w:rsid w:val="6F8D1765"/>
    <w:rsid w:val="707B1549"/>
    <w:rsid w:val="714E2FDA"/>
    <w:rsid w:val="718544D5"/>
    <w:rsid w:val="71BD2D63"/>
    <w:rsid w:val="73BC285D"/>
    <w:rsid w:val="7599524F"/>
    <w:rsid w:val="769F7B3A"/>
    <w:rsid w:val="76A16C30"/>
    <w:rsid w:val="76EA25AB"/>
    <w:rsid w:val="789C09DE"/>
    <w:rsid w:val="79E17013"/>
    <w:rsid w:val="7A3B352B"/>
    <w:rsid w:val="7CCB555D"/>
    <w:rsid w:val="7D3F081E"/>
    <w:rsid w:val="7D52391E"/>
    <w:rsid w:val="7E542D88"/>
    <w:rsid w:val="7FD455E7"/>
    <w:rsid w:val="7FD75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spacing w:after="120"/>
      <w:ind w:left="420" w:leftChars="200" w:firstLine="420"/>
    </w:pPr>
  </w:style>
  <w:style w:type="paragraph" w:styleId="3">
    <w:name w:val="Body Text Indent"/>
    <w:basedOn w:val="1"/>
    <w:unhideWhenUsed/>
    <w:qFormat/>
    <w:uiPriority w:val="99"/>
    <w:pPr>
      <w:spacing w:line="360" w:lineRule="auto"/>
      <w:ind w:left="210" w:firstLine="630"/>
    </w:pPr>
    <w:rPr>
      <w:rFonts w:ascii="宋体" w:hAnsi="宋体"/>
      <w:sz w:val="24"/>
    </w:rPr>
  </w:style>
  <w:style w:type="paragraph" w:styleId="4">
    <w:name w:val="Plain Text"/>
    <w:basedOn w:val="1"/>
    <w:unhideWhenUsed/>
    <w:qFormat/>
    <w:uiPriority w:val="99"/>
    <w:rPr>
      <w:rFonts w:ascii="宋体" w:hAnsi="Courier New"/>
      <w:kern w:val="0"/>
      <w:sz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table" w:styleId="9">
    <w:name w:val="Table Grid"/>
    <w:basedOn w:val="8"/>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1">
    <w:name w:val="page number"/>
    <w:basedOn w:val="10"/>
    <w:unhideWhenUsed/>
    <w:qFormat/>
    <w:uiPriority w:val="99"/>
    <w:rPr>
      <w:rFonts w:cs="Times New Roman"/>
    </w:rPr>
  </w:style>
  <w:style w:type="paragraph" w:customStyle="1" w:styleId="12">
    <w:name w:val="表内容"/>
    <w:basedOn w:val="1"/>
    <w:qFormat/>
    <w:uiPriority w:val="0"/>
    <w:pPr>
      <w:widowControl/>
      <w:jc w:val="center"/>
    </w:pPr>
    <w:rPr>
      <w:rFonts w:ascii="宋体" w:hAnsi="宋体" w:cs="宋体"/>
      <w:kern w:val="0"/>
      <w:sz w:val="18"/>
    </w:rPr>
  </w:style>
  <w:style w:type="paragraph" w:customStyle="1" w:styleId="13">
    <w:name w:val="表格文字"/>
    <w:basedOn w:val="1"/>
    <w:qFormat/>
    <w:uiPriority w:val="0"/>
    <w:pPr>
      <w:jc w:val="center"/>
    </w:pPr>
    <w:rPr>
      <w:szCs w:val="24"/>
    </w:rPr>
  </w:style>
  <w:style w:type="paragraph" w:customStyle="1" w:styleId="14">
    <w:name w:val="Table Paragraph"/>
    <w:basedOn w:val="1"/>
    <w:qFormat/>
    <w:uiPriority w:val="1"/>
    <w:pPr>
      <w:jc w:val="left"/>
    </w:pPr>
    <w:rPr>
      <w:rFonts w:ascii="Calibri" w:hAnsi="Calibri"/>
      <w:kern w:val="0"/>
      <w:sz w:val="22"/>
      <w:szCs w:val="22"/>
      <w:lang w:eastAsia="en-US"/>
    </w:rPr>
  </w:style>
  <w:style w:type="paragraph" w:customStyle="1" w:styleId="15">
    <w:name w:val="List Paragraph"/>
    <w:basedOn w:val="1"/>
    <w:qFormat/>
    <w:uiPriority w:val="99"/>
    <w:pPr>
      <w:ind w:firstLine="420" w:firstLineChars="200"/>
    </w:pPr>
  </w:style>
  <w:style w:type="paragraph" w:customStyle="1" w:styleId="16">
    <w:name w:val="表、图标题"/>
    <w:basedOn w:val="1"/>
    <w:qFormat/>
    <w:uiPriority w:val="0"/>
    <w:pPr>
      <w:adjustRightInd w:val="0"/>
      <w:snapToGrid w:val="0"/>
      <w:jc w:val="center"/>
    </w:pPr>
    <w:rPr>
      <w:b/>
      <w:bCs/>
      <w:kern w:val="0"/>
      <w:szCs w:val="18"/>
    </w:rPr>
  </w:style>
  <w:style w:type="paragraph" w:customStyle="1" w:styleId="17">
    <w:name w:val="表格"/>
    <w:basedOn w:val="1"/>
    <w:qFormat/>
    <w:uiPriority w:val="0"/>
    <w:pPr>
      <w:snapToGrid w:val="0"/>
      <w:jc w:val="center"/>
    </w:pPr>
    <w:rPr>
      <w:szCs w:val="21"/>
    </w:rPr>
  </w:style>
  <w:style w:type="paragraph" w:customStyle="1" w:styleId="18">
    <w:name w:val="陈光的正文"/>
    <w:basedOn w:val="1"/>
    <w:qFormat/>
    <w:uiPriority w:val="99"/>
    <w:pPr>
      <w:adjustRightInd w:val="0"/>
      <w:snapToGrid w:val="0"/>
      <w:spacing w:beforeLines="10" w:afterLines="10" w:line="360" w:lineRule="auto"/>
      <w:ind w:firstLine="560" w:firstLineChars="200"/>
    </w:pPr>
    <w:rPr>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1" Type="http://schemas.openxmlformats.org/officeDocument/2006/relationships/fontTable" Target="fontTable.xml"/><Relationship Id="rId70" Type="http://schemas.openxmlformats.org/officeDocument/2006/relationships/numbering" Target="numbering.xml"/><Relationship Id="rId7" Type="http://schemas.openxmlformats.org/officeDocument/2006/relationships/footer" Target="footer3.xml"/><Relationship Id="rId69" Type="http://schemas.openxmlformats.org/officeDocument/2006/relationships/customXml" Target="../customXml/item1.xml"/><Relationship Id="rId68" Type="http://schemas.openxmlformats.org/officeDocument/2006/relationships/image" Target="media/image29.jpeg"/><Relationship Id="rId67" Type="http://schemas.openxmlformats.org/officeDocument/2006/relationships/image" Target="media/image28.jpeg"/><Relationship Id="rId66" Type="http://schemas.openxmlformats.org/officeDocument/2006/relationships/image" Target="media/image27.jpeg"/><Relationship Id="rId65" Type="http://schemas.openxmlformats.org/officeDocument/2006/relationships/image" Target="media/image26.jpeg"/><Relationship Id="rId64" Type="http://schemas.openxmlformats.org/officeDocument/2006/relationships/image" Target="media/image25.png"/><Relationship Id="rId63" Type="http://schemas.openxmlformats.org/officeDocument/2006/relationships/image" Target="media/image24.jpeg"/><Relationship Id="rId62" Type="http://schemas.openxmlformats.org/officeDocument/2006/relationships/image" Target="media/image23.png"/><Relationship Id="rId61" Type="http://schemas.openxmlformats.org/officeDocument/2006/relationships/image" Target="media/image22.png"/><Relationship Id="rId60" Type="http://schemas.openxmlformats.org/officeDocument/2006/relationships/image" Target="media/image21.png"/><Relationship Id="rId6" Type="http://schemas.openxmlformats.org/officeDocument/2006/relationships/header" Target="header2.xml"/><Relationship Id="rId59" Type="http://schemas.openxmlformats.org/officeDocument/2006/relationships/image" Target="media/image20.png"/><Relationship Id="rId58" Type="http://schemas.openxmlformats.org/officeDocument/2006/relationships/image" Target="media/image19.png"/><Relationship Id="rId57" Type="http://schemas.openxmlformats.org/officeDocument/2006/relationships/image" Target="media/image18.png"/><Relationship Id="rId56" Type="http://schemas.openxmlformats.org/officeDocument/2006/relationships/image" Target="media/image17.png"/><Relationship Id="rId55" Type="http://schemas.openxmlformats.org/officeDocument/2006/relationships/image" Target="media/image16.png"/><Relationship Id="rId54" Type="http://schemas.openxmlformats.org/officeDocument/2006/relationships/image" Target="media/image15.png"/><Relationship Id="rId53" Type="http://schemas.openxmlformats.org/officeDocument/2006/relationships/image" Target="media/image14.png"/><Relationship Id="rId52" Type="http://schemas.openxmlformats.org/officeDocument/2006/relationships/image" Target="media/image13.png"/><Relationship Id="rId51" Type="http://schemas.openxmlformats.org/officeDocument/2006/relationships/image" Target="media/image12.png"/><Relationship Id="rId50" Type="http://schemas.openxmlformats.org/officeDocument/2006/relationships/image" Target="media/image11.png"/><Relationship Id="rId5" Type="http://schemas.openxmlformats.org/officeDocument/2006/relationships/footer" Target="footer2.xml"/><Relationship Id="rId49" Type="http://schemas.openxmlformats.org/officeDocument/2006/relationships/image" Target="media/image10.png"/><Relationship Id="rId48" Type="http://schemas.openxmlformats.org/officeDocument/2006/relationships/image" Target="media/image9.png"/><Relationship Id="rId47" Type="http://schemas.openxmlformats.org/officeDocument/2006/relationships/image" Target="media/image8.png"/><Relationship Id="rId46" Type="http://schemas.openxmlformats.org/officeDocument/2006/relationships/image" Target="media/image7.png"/><Relationship Id="rId45" Type="http://schemas.openxmlformats.org/officeDocument/2006/relationships/image" Target="media/image6.png"/><Relationship Id="rId44" Type="http://schemas.openxmlformats.org/officeDocument/2006/relationships/image" Target="media/image5.png"/><Relationship Id="rId43" Type="http://schemas.openxmlformats.org/officeDocument/2006/relationships/image" Target="media/image4.png"/><Relationship Id="rId42" Type="http://schemas.openxmlformats.org/officeDocument/2006/relationships/image" Target="media/image3.png"/><Relationship Id="rId41" Type="http://schemas.openxmlformats.org/officeDocument/2006/relationships/image" Target="media/image2.png"/><Relationship Id="rId40" Type="http://schemas.openxmlformats.org/officeDocument/2006/relationships/image" Target="media/image1.png"/><Relationship Id="rId4" Type="http://schemas.openxmlformats.org/officeDocument/2006/relationships/footer" Target="footer1.xml"/><Relationship Id="rId39" Type="http://schemas.openxmlformats.org/officeDocument/2006/relationships/theme" Target="theme/theme1.xml"/><Relationship Id="rId38" Type="http://schemas.openxmlformats.org/officeDocument/2006/relationships/footer" Target="footer30.xml"/><Relationship Id="rId37" Type="http://schemas.openxmlformats.org/officeDocument/2006/relationships/header" Target="header6.xml"/><Relationship Id="rId36" Type="http://schemas.openxmlformats.org/officeDocument/2006/relationships/footer" Target="footer29.xml"/><Relationship Id="rId35" Type="http://schemas.openxmlformats.org/officeDocument/2006/relationships/footer" Target="footer28.xml"/><Relationship Id="rId34" Type="http://schemas.openxmlformats.org/officeDocument/2006/relationships/footer" Target="footer27.xml"/><Relationship Id="rId33" Type="http://schemas.openxmlformats.org/officeDocument/2006/relationships/footer" Target="footer26.xml"/><Relationship Id="rId32" Type="http://schemas.openxmlformats.org/officeDocument/2006/relationships/footer" Target="footer25.xml"/><Relationship Id="rId31" Type="http://schemas.openxmlformats.org/officeDocument/2006/relationships/footer" Target="footer24.xml"/><Relationship Id="rId30" Type="http://schemas.openxmlformats.org/officeDocument/2006/relationships/footer" Target="footer23.xml"/><Relationship Id="rId3" Type="http://schemas.openxmlformats.org/officeDocument/2006/relationships/header" Target="header1.xml"/><Relationship Id="rId29" Type="http://schemas.openxmlformats.org/officeDocument/2006/relationships/footer" Target="footer22.xml"/><Relationship Id="rId28" Type="http://schemas.openxmlformats.org/officeDocument/2006/relationships/footer" Target="footer21.xml"/><Relationship Id="rId27" Type="http://schemas.openxmlformats.org/officeDocument/2006/relationships/footer" Target="footer20.xml"/><Relationship Id="rId26" Type="http://schemas.openxmlformats.org/officeDocument/2006/relationships/footer" Target="footer19.xml"/><Relationship Id="rId25" Type="http://schemas.openxmlformats.org/officeDocument/2006/relationships/footer" Target="footer18.xml"/><Relationship Id="rId24" Type="http://schemas.openxmlformats.org/officeDocument/2006/relationships/footer" Target="footer17.xml"/><Relationship Id="rId23" Type="http://schemas.openxmlformats.org/officeDocument/2006/relationships/footer" Target="footer16.xml"/><Relationship Id="rId22" Type="http://schemas.openxmlformats.org/officeDocument/2006/relationships/footer" Target="footer15.xml"/><Relationship Id="rId21" Type="http://schemas.openxmlformats.org/officeDocument/2006/relationships/footer" Target="footer14.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2018-05-27T13:03:00Z</dcterms:created>
  <dc:creator>Administrator</dc:creator>
  <cp:lastModifiedBy>Administrator</cp:lastModifiedBy>
  <cp:lastPrinted>2019-04-15T05:08:00Z</cp:lastPrinted>
  <dcterms:modified xsi:type="dcterms:W3CDTF">2019-05-06T00:41:51Z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